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825" w:rsidRDefault="00E67825" w:rsidP="00E67825">
      <w:pPr>
        <w:jc w:val="right"/>
        <w:rPr>
          <w:rFonts w:ascii="Times New Roman" w:eastAsia="Times New Roman" w:hAnsi="Times New Roman"/>
          <w:sz w:val="36"/>
          <w:szCs w:val="36"/>
          <w:lang w:eastAsia="bg-BG"/>
        </w:rPr>
      </w:pPr>
      <w:r>
        <w:rPr>
          <w:rFonts w:ascii="Times New Roman" w:eastAsia="Times New Roman" w:hAnsi="Times New Roman"/>
          <w:sz w:val="36"/>
          <w:szCs w:val="36"/>
          <w:lang w:eastAsia="bg-BG"/>
        </w:rPr>
        <w:t>ПРОЕКТ!!!!!</w:t>
      </w:r>
    </w:p>
    <w:p w:rsidR="00E67825" w:rsidRDefault="00B743CB" w:rsidP="00E67825">
      <w:pPr>
        <w:jc w:val="right"/>
        <w:rPr>
          <w:rFonts w:ascii="Times New Roman" w:eastAsia="Times New Roman" w:hAnsi="Times New Roman"/>
          <w:sz w:val="36"/>
          <w:szCs w:val="36"/>
          <w:lang w:eastAsia="bg-BG"/>
        </w:rPr>
      </w:pPr>
      <w:bookmarkStart w:id="0" w:name="_GoBack"/>
      <w:bookmarkEnd w:id="0"/>
      <w:r w:rsidRPr="00EE7AB2">
        <w:rPr>
          <w:rFonts w:ascii="Times New Roman" w:eastAsia="Times New Roman" w:hAnsi="Times New Roman"/>
          <w:sz w:val="36"/>
          <w:szCs w:val="36"/>
          <w:lang w:eastAsia="bg-BG"/>
        </w:rPr>
        <w:t xml:space="preserve">                             </w:t>
      </w:r>
    </w:p>
    <w:p w:rsidR="00B743CB" w:rsidRPr="00EE7AB2" w:rsidRDefault="00B743CB" w:rsidP="00E67825">
      <w:pPr>
        <w:jc w:val="center"/>
        <w:rPr>
          <w:rFonts w:ascii="Times New Roman" w:eastAsia="Times New Roman" w:hAnsi="Times New Roman"/>
          <w:sz w:val="36"/>
          <w:szCs w:val="36"/>
          <w:lang w:eastAsia="bg-BG"/>
        </w:rPr>
      </w:pPr>
      <w:r w:rsidRPr="00EE7AB2">
        <w:rPr>
          <w:rFonts w:ascii="Times New Roman" w:eastAsia="Times New Roman" w:hAnsi="Times New Roman"/>
          <w:sz w:val="36"/>
          <w:szCs w:val="36"/>
          <w:lang w:eastAsia="bg-BG"/>
        </w:rPr>
        <w:t>ВЪТРЕШНИ ПРАВИЛА</w:t>
      </w:r>
    </w:p>
    <w:p w:rsidR="00B743CB" w:rsidRPr="00EE7AB2" w:rsidRDefault="00B743CB" w:rsidP="00B743CB">
      <w:pPr>
        <w:rPr>
          <w:rFonts w:ascii="Times New Roman" w:eastAsia="Times New Roman" w:hAnsi="Times New Roman"/>
          <w:sz w:val="32"/>
          <w:szCs w:val="32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32"/>
          <w:szCs w:val="32"/>
          <w:lang w:eastAsia="bg-BG"/>
        </w:rPr>
      </w:pPr>
      <w:r w:rsidRPr="00EE7AB2">
        <w:rPr>
          <w:rFonts w:ascii="Times New Roman" w:eastAsia="Times New Roman" w:hAnsi="Times New Roman"/>
          <w:sz w:val="32"/>
          <w:szCs w:val="32"/>
          <w:lang w:eastAsia="bg-BG"/>
        </w:rPr>
        <w:t xml:space="preserve">ЗА ОРГАНИЗАЦИЯТА И РЕДА </w:t>
      </w:r>
      <w:r>
        <w:rPr>
          <w:rFonts w:ascii="Times New Roman" w:eastAsia="Times New Roman" w:hAnsi="Times New Roman"/>
          <w:sz w:val="32"/>
          <w:szCs w:val="32"/>
          <w:lang w:eastAsia="bg-BG"/>
        </w:rPr>
        <w:t xml:space="preserve">ЗА ПРОВЕРКА НА ДЕКЛАРАЦИИ  </w:t>
      </w:r>
      <w:r w:rsidRPr="00EE7AB2">
        <w:rPr>
          <w:rFonts w:ascii="Times New Roman" w:eastAsia="Times New Roman" w:hAnsi="Times New Roman"/>
          <w:sz w:val="32"/>
          <w:szCs w:val="32"/>
          <w:lang w:eastAsia="bg-BG"/>
        </w:rPr>
        <w:t xml:space="preserve"> ЗА УСТАНОВЯВАНЕ НА КОНФЛИКТ НА ИНТЕРЕСИ</w:t>
      </w:r>
      <w:r>
        <w:rPr>
          <w:rFonts w:ascii="Times New Roman" w:eastAsia="Times New Roman" w:hAnsi="Times New Roman"/>
          <w:sz w:val="32"/>
          <w:szCs w:val="32"/>
          <w:lang w:eastAsia="bg-BG"/>
        </w:rPr>
        <w:t xml:space="preserve"> В ОБЩИНСКИ СЪВЕТ -  САМУИЛ</w:t>
      </w:r>
    </w:p>
    <w:p w:rsidR="00B743CB" w:rsidRPr="00EE7AB2" w:rsidRDefault="00B743CB" w:rsidP="00B743CB">
      <w:pPr>
        <w:ind w:left="1416" w:firstLine="708"/>
        <w:rPr>
          <w:rFonts w:ascii="Times New Roman" w:eastAsia="Times New Roman" w:hAnsi="Times New Roman"/>
          <w:sz w:val="32"/>
          <w:szCs w:val="32"/>
          <w:lang w:eastAsia="bg-BG"/>
        </w:rPr>
      </w:pPr>
    </w:p>
    <w:p w:rsidR="00B743CB" w:rsidRPr="00EE7AB2" w:rsidRDefault="00B743CB" w:rsidP="00B743CB">
      <w:pPr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ОБЩИ ПОЛОЖЕНИЯ </w:t>
      </w:r>
    </w:p>
    <w:p w:rsidR="00B743CB" w:rsidRPr="00EE7AB2" w:rsidRDefault="00B743CB" w:rsidP="00B743CB">
      <w:pPr>
        <w:ind w:left="2124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Чл.1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/1/ С тези правила се уреждат организацията и редът за извършване на проверка на декларациите по чл.35, ал.1, т.1-4 от Закона за противодействие на корупцията и отнемане на незаконно придобитото имущество /ЗПКОНПИ/  и за установяване на конфликт на интереси на следните лица :</w:t>
      </w:r>
    </w:p>
    <w:p w:rsidR="00B743CB" w:rsidRPr="00EE7AB2" w:rsidRDefault="00B743CB" w:rsidP="00B743CB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Кметовете на кметства в Община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Самуил</w:t>
      </w:r>
    </w:p>
    <w:p w:rsidR="00B743CB" w:rsidRPr="00EE7AB2" w:rsidRDefault="00B743CB" w:rsidP="00B743CB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Представители на 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бщина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Самуил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в органите на управление или контрол на търговски дружества с общинско участие в капитала  или на юридически лица с нестопанска цел, които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не попадат в обхвата на чл.6, ал.1 от ЗПКОНПИ и са избрани с решени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 на Общински  съвет –</w:t>
      </w:r>
      <w:r w:rsidRPr="00183EA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Самуил.</w:t>
      </w:r>
    </w:p>
    <w:p w:rsidR="00B743CB" w:rsidRPr="00EE7AB2" w:rsidRDefault="00B743CB" w:rsidP="00B743CB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Управителите и членовете на органите на управление или контрол на общински предприятия, както и на други юридически лица, които са бюджетни организации по смисъла на § 1, т. 5 от допълнителните разпоредби на Закона за публичните финанси, които не попадат в обхвата на чл. 6, ал. 1 от ЗПКОНПИ и са избра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ни с решение на Общински съвет 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Самуил.</w:t>
      </w:r>
    </w:p>
    <w:p w:rsidR="00B743CB" w:rsidRPr="00EE7AB2" w:rsidRDefault="00B743CB" w:rsidP="00B743CB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/2/ С правилата се уреждат също и работата на комисията по §2, ал.5 от ДР на ЗПКОНПИ при Общински съвет –</w:t>
      </w:r>
      <w:r w:rsidRPr="00183EA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Самуил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съхраняването, обработването на данните  и унищожаването на декларациите на лицата по ал.1, т.1 – 3.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Чл.2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.  В изпълнение на ЗПКОНПИ и Наредбата за организацията и реда за извършване на проверка на декларациите и за установяване на конфликт на интереси /НОРИПДУКИ/  Общинският съвет :</w:t>
      </w:r>
    </w:p>
    <w:p w:rsidR="00B743CB" w:rsidRPr="00EE7AB2" w:rsidRDefault="00B743CB" w:rsidP="00B743CB">
      <w:pPr>
        <w:numPr>
          <w:ilvl w:val="0"/>
          <w:numId w:val="3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Приема тези вътрешни правила.</w:t>
      </w:r>
    </w:p>
    <w:p w:rsidR="00B743CB" w:rsidRPr="00BC0DC5" w:rsidRDefault="00B743CB" w:rsidP="00B743CB">
      <w:pPr>
        <w:numPr>
          <w:ilvl w:val="0"/>
          <w:numId w:val="3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767B5F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Избира постоянната комисия по чл.72, ал.1, т.3 и §2, ал.5 от ДР на ЗПКОНПИ и чл.12, във връзка с чл.24, ал.1 от НОРИПДУКИ с наименование Постоянна </w:t>
      </w:r>
      <w:r w:rsidRPr="00BC0DC5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комисия на Общински съвет – Самуил за установяване на конфликт на интереси, наричана за краткост в тези правила „</w:t>
      </w:r>
      <w:r w:rsidRPr="00BC0DC5"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bg-BG"/>
        </w:rPr>
        <w:t>комисията“</w:t>
      </w:r>
    </w:p>
    <w:p w:rsidR="00B743CB" w:rsidRPr="00EE7AB2" w:rsidRDefault="00B743CB" w:rsidP="00B743CB">
      <w:pPr>
        <w:numPr>
          <w:ilvl w:val="0"/>
          <w:numId w:val="3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BC0DC5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разглежда и взема решение по доклад на комисията, с който се установяват данни за несъвместимост на лице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по чл.1, ал.1, т.2 и т.3 от тези правила;</w:t>
      </w:r>
    </w:p>
    <w:p w:rsidR="00B743CB" w:rsidRPr="00EE7AB2" w:rsidRDefault="00B743CB" w:rsidP="00B743CB">
      <w:pPr>
        <w:numPr>
          <w:ilvl w:val="0"/>
          <w:numId w:val="3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Приема решения за наличие на конфликт на интереси по образувани производства за установяване на конфликт на интереси по отношение на лица по чл.1, ал.1, т.2 и т.3 от тези правила.</w:t>
      </w:r>
    </w:p>
    <w:p w:rsidR="00B743CB" w:rsidRPr="00EE7AB2" w:rsidRDefault="00B743CB" w:rsidP="00B743CB">
      <w:pPr>
        <w:numPr>
          <w:ilvl w:val="0"/>
          <w:numId w:val="3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Осъществява други функции, предвидени в ЗПКОНПИ, НОРИПДУКИ и тези правила.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Чл.3.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В изпълнение на ЗПКОНПИ и НОРИПДУКИ  председателят на Общинският съвет :</w:t>
      </w:r>
    </w:p>
    <w:p w:rsidR="00B743CB" w:rsidRPr="00EE7AB2" w:rsidRDefault="00B743CB" w:rsidP="00B743CB">
      <w:pPr>
        <w:numPr>
          <w:ilvl w:val="0"/>
          <w:numId w:val="4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lastRenderedPageBreak/>
        <w:t>Разпределя на комисията постъпили в деловодството на Общинския съвет сигнали и искания за извършени  корупционни нарушения и конфликт на интереси по отношение на лицата по чл.1, ал.1, т.1-3.</w:t>
      </w:r>
    </w:p>
    <w:p w:rsidR="00B743CB" w:rsidRPr="00EE7AB2" w:rsidRDefault="00B743CB" w:rsidP="00B743CB">
      <w:pPr>
        <w:numPr>
          <w:ilvl w:val="0"/>
          <w:numId w:val="4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Определя дневния ред на комисията, съгласувано с Председател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я на комисията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. </w:t>
      </w:r>
    </w:p>
    <w:p w:rsidR="00B743CB" w:rsidRPr="00EE7AB2" w:rsidRDefault="00B743CB" w:rsidP="00B743CB">
      <w:pPr>
        <w:numPr>
          <w:ilvl w:val="0"/>
          <w:numId w:val="4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Публикува на страницата на ОС, съвместно с председателя на комисията, всички декларации  по чл.35, ал.1, т.1-4 от ЗПКОНПИ на лицата по чл.1, ал.1, с изключение на част първа от декларациите за имущество и интереси, както и списък на неподалите в срок съответните декларации;</w:t>
      </w:r>
    </w:p>
    <w:p w:rsidR="00B743CB" w:rsidRPr="00EE7AB2" w:rsidRDefault="00B743CB" w:rsidP="00B743CB">
      <w:pPr>
        <w:numPr>
          <w:ilvl w:val="0"/>
          <w:numId w:val="4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Включва в дневния ред на заседание на Общинския съвет доклади и становища на комисията, съответно относно установени данни за несъвместимост и наличието или липса на конфликт на интереси на лица по чл.1, ал.1, т.2 и т.3, избрани от съвета.</w:t>
      </w:r>
    </w:p>
    <w:p w:rsidR="00B743CB" w:rsidRPr="00EE7AB2" w:rsidRDefault="00B743CB" w:rsidP="00B743CB">
      <w:pPr>
        <w:numPr>
          <w:ilvl w:val="0"/>
          <w:numId w:val="4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Осъществява други функции, предвидени в ЗПКОНПИ, НОРИПДУКИ и тези правила.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Чл.4 /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1/ Посто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янната </w:t>
      </w:r>
      <w:r>
        <w:t xml:space="preserve">Комисия за установяване на конфликт на интереси по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ЗПКОНПИ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при Общински съвет –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Самуил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, избрана с решение ………….от…..г, 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изпълнява функциите на  комисия по чл.72, ал.1, т.3 и §2, ал.5 от ДР на ЗПКОНПИ и  чл.12,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ал.1,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във връзка с чл.24, ал.1 от НОРИПДУКИ, наричана за краткост в тези правила „комисията“.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/2/ Броят и състава на комисията се определя с решение на Общинския съвет. В комисията се избират само общински съветници.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/3/ При осъществяване на правомощията си по ал.5 комисията приема решения с мнозинство повече от половината от състава си.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/4/  При изпълнение на правомощията си комисията приема решения. С решения могат да се приемат доклади и становища. Решенията, докладите  и становищата на комисията се номерират.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/5/ Комисията :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1. утвърждава образец на декларациите за несъвместимост и промяна в декларираните обстоятелства по несъвместимостта съответно по чл.35, ал.1, т.1 и т.3 от ЗПКОНПИ на лицата по чл.1, ал.1 от правилата;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2.приема, обработва данни и съхранява всички декларации по чл.35, ал.1, т.1-4 от ЗПКОНПИ в това число коригиращите на лицата по чл.1, ал.1 от тези правила;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3.  изготвя и приема доклади по чл.3, ал.8 от НОРИПДУКИ относно спазването на сроковете за подаване на декларациите;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4. води регистър на подадените декларации по чл.4, ал.2 от </w:t>
      </w:r>
      <w:proofErr w:type="spellStart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от</w:t>
      </w:r>
      <w:proofErr w:type="spellEnd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НОРИПДУКИ;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5. приема решение за образуване на проверка на декларациите за имущество и интереси на лице по чл.1 от тези правила в случаите на чл.13, ал.1 от </w:t>
      </w:r>
      <w:proofErr w:type="spellStart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от</w:t>
      </w:r>
      <w:proofErr w:type="spellEnd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НОРИПДУКИ и извършва същата;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6. приема решение, с което установява съответствие или несъответствие на проверявана декларация за имущество и интереси на лице по чл.1, ал.1;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7.  приема решение за образуване на проверка на декларациите за несъвместимост  и извършва същата;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8. приема доклад за установяване или </w:t>
      </w:r>
      <w:proofErr w:type="spellStart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неустановяване</w:t>
      </w:r>
      <w:proofErr w:type="spellEnd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на несъвместимост на съответното лице по чл.1;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lastRenderedPageBreak/>
        <w:t>9. приема решение за образуване, отказ за образуване и прекратяване  на производство за установяване на конфликт на интереси по отношение на кметове на кметства;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10. предлага на общинския съвет да приеме решение за образуване, отказ за образуване и прекратяване на производство за установяване на конфликт на интереси по отношение на лица по чл.1, ал.1, т.2 и т.3;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11. извършва проверка за наличие или липса на конфликт на интереси по отношение на лицата по чл.1, ал.1;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12. приема решение за установяване на конфликт на интереси по отношение на кметовете на кметства;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13. приема становище до Общинския съвет в рамките на проверка за установяване на решение на конфликт на интереси по отношение на лице по чл.1, ал.1, т.2 и т.3 от тези правила;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14. предоставя изискани информация и документи на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Комисията за предотвратяване на корупцията и отнемане на незаконно придобитото имущество /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КПКОНПИ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във връзка с производства за конфликт на интереси;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15. осъществява други функции, предвидени в ЗПКОНПИ, НОРИПДУКИ и тези правила. 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/6/  По неуредените в тези правила въпроси относно работата на комисията се прилагат разпоредбите на Правилника за организацията и дейността на Общински съвет –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Самуил.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Чл.5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Председателят на комисията :  </w:t>
      </w:r>
    </w:p>
    <w:p w:rsidR="00B743CB" w:rsidRPr="00EE7AB2" w:rsidRDefault="00B743CB" w:rsidP="00B743CB">
      <w:pPr>
        <w:numPr>
          <w:ilvl w:val="0"/>
          <w:numId w:val="5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Свиква комисията на заседания и ръководи същите;</w:t>
      </w:r>
    </w:p>
    <w:p w:rsidR="00B743CB" w:rsidRPr="00EE7AB2" w:rsidRDefault="00B743CB" w:rsidP="00B743CB">
      <w:pPr>
        <w:numPr>
          <w:ilvl w:val="0"/>
          <w:numId w:val="5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Подписва изходящата кореспонденция на комисията;</w:t>
      </w:r>
    </w:p>
    <w:p w:rsidR="00B743CB" w:rsidRPr="00EE7AB2" w:rsidRDefault="00B743CB" w:rsidP="00B743CB">
      <w:pPr>
        <w:numPr>
          <w:ilvl w:val="0"/>
          <w:numId w:val="5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Публикува на страницата на ОС, съвместно с председателя на ОС, всички декларации  по чл.35, ал.1, т.1-4 от ЗПКОНПИ на лицата по чл.1, ал.1, с изключение  на част първа от декларациите за имущество и интереси, както и списък на неподалите в срок съответните декларации;</w:t>
      </w:r>
    </w:p>
    <w:p w:rsidR="00B743CB" w:rsidRPr="00EE7AB2" w:rsidRDefault="00B743CB" w:rsidP="00B743CB">
      <w:pPr>
        <w:numPr>
          <w:ilvl w:val="0"/>
          <w:numId w:val="5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Изпраща решенията на комисията на компетентните държавни органи;</w:t>
      </w:r>
    </w:p>
    <w:p w:rsidR="00B743CB" w:rsidRPr="00EE7AB2" w:rsidRDefault="00B743CB" w:rsidP="00B743CB">
      <w:pPr>
        <w:numPr>
          <w:ilvl w:val="0"/>
          <w:numId w:val="5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Съставя актове за установяване на административни нарушения на чл.176 от ЗПКОНПИ.</w:t>
      </w:r>
    </w:p>
    <w:p w:rsidR="00B743CB" w:rsidRPr="00EE7AB2" w:rsidRDefault="00B743CB" w:rsidP="00B743CB">
      <w:pPr>
        <w:numPr>
          <w:ilvl w:val="0"/>
          <w:numId w:val="5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О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съществява други функции, предвидени в ЗПКОНПИ, НОРИПДУКИ и тези правила.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bg-BG"/>
        </w:rPr>
        <w:t xml:space="preserve">Чл.6 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/1/</w:t>
      </w:r>
      <w:r w:rsidRPr="00EE7AB2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Всеки, който разполага с данни за корупционно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нарушение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или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конфликт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интереси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смисъла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ЗПКОНПИ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лице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чл.1,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ал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.1 от тези правила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може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подаде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постоянната комисия.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2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Всеки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следва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съдържа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: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1.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органа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който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подава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;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2.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трите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имена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единен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граждански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номер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съответно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личен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номер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чужденец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адрес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както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телефон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факс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електронен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адрес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подателя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ако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има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такива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3.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имената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лицето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срещу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което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подава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сигналът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и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заеманата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него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длъжност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ако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подателят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разполага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с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данни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4.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конкретни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данни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твърдяното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нарушение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в т. ч.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място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период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извършване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нарушението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описание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деянието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други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обстоятелства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при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които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е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било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извършено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lastRenderedPageBreak/>
        <w:t xml:space="preserve">5.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позоваване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документи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или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други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източници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които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съдържат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информация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подкрепяща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изложеното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в т. ч.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посочване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данни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лица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които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биха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могли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потвърдят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съобщените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данни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или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предоставят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допълнителна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информация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6.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дата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подаване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7.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подпис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подателя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.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3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Към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може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приложат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източниците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информация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подкрепящи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изложените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него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твърдения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4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приема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публикация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средствата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масово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осведомяване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ако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отговаря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условията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ал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. 2, т. 3 – 5.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5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Всеки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регистрира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незабавно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след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постъпването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му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6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Когато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сигналът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съдържа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някой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посочените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ал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. 2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реквизити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подателят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уведомява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отстрани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недостатъците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в 3-дневен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срок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съобщението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това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с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указание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че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при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неотстраняването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им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срок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сигналът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ще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бъде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оставен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без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разглеждане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.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Срокът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произнасяне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започва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тече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датата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отстраняване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нередовността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7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/</w:t>
      </w:r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Анонимни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сигнали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разглеждат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не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препращат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val="en-US" w:eastAsia="bg-BG"/>
        </w:rPr>
        <w:t>компетентност</w:t>
      </w:r>
      <w:proofErr w:type="spellEnd"/>
      <w:r w:rsidRPr="00EE7AB2">
        <w:rPr>
          <w:rFonts w:ascii="Times New Roman" w:eastAsia="Times New Roman" w:hAnsi="Times New Roman"/>
          <w:bCs/>
          <w:spacing w:val="2"/>
          <w:sz w:val="24"/>
          <w:szCs w:val="24"/>
          <w:lang w:eastAsia="bg-BG"/>
        </w:rPr>
        <w:t>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val="en-US" w:eastAsia="bg-BG"/>
        </w:rPr>
      </w:pPr>
      <w:r w:rsidRPr="00EE7AB2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bg-BG"/>
        </w:rPr>
        <w:t>Чл.8</w:t>
      </w: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 xml:space="preserve">. /1/ Приемането на декларациите, съхранението, обработването на данните от тях, въвеждането на данни в регистъра по </w:t>
      </w:r>
      <w:r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>чл.4, ал.2 от НОРИПДУКИ,</w:t>
      </w: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 xml:space="preserve"> поддържането му и публикуването на информация и декларациите в него, проверката им, унищожаването на информационните носители, както и производството по установяване на конфликт на интереси се осъществяват при спазване изискванията на Закона за защита на личните данни и на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2"/>
          <w:sz w:val="24"/>
          <w:szCs w:val="24"/>
          <w:lang w:eastAsia="bg-BG"/>
        </w:rPr>
        <w:t>Чл. 9.</w:t>
      </w: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 xml:space="preserve"> /1/ Лицата, на които е възложено разглеждане на сигнала по чл.6, ал.1, както и които участват в провеждане на производството по установяване на конфликт на интереси са длъжни :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 xml:space="preserve">1. да не  разкриват самоличността на лицето, подало сигнала;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 xml:space="preserve">2. да не разгласяват фактите и данните, които са станали известни на компетентните органи и длъжностни лица във връзка с разглеждането на сигнала;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>3. да опазват поверените на органите и на длъжностните лица писмени документи от нерегламентиран достъп на трети лица.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>/2/  Заседанията на органите по тези правила, на които се разглежда сигнал за корупция или конфликт на интереси и се провеждат процесуални действия по същите са закрити за външни лица.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 xml:space="preserve">/3/ Копия от преписки и документи по проверки на декларации или за конфликт на интереси се предоставят на заинтересованото лице и държавни органи при заличаване на името и всички обстоятелства, от които може да се изясни самоличността на </w:t>
      </w:r>
      <w:proofErr w:type="spellStart"/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>сигналоподателя</w:t>
      </w:r>
      <w:proofErr w:type="spellEnd"/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 xml:space="preserve">.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>/4/ Лицата по ал.1 носят отговорност за неизпълнението на задълженията си по тази норма.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2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t xml:space="preserve">/5/ Лице, което е уволнено, преследвано или по отношение на което са предприети действия водещи до психически или физически тормоз, заради това, че е </w:t>
      </w:r>
      <w:r w:rsidRPr="00EE7AB2">
        <w:rPr>
          <w:rFonts w:ascii="Times New Roman" w:eastAsia="Times New Roman" w:hAnsi="Times New Roman"/>
          <w:spacing w:val="2"/>
          <w:sz w:val="24"/>
          <w:szCs w:val="24"/>
          <w:lang w:eastAsia="bg-BG"/>
        </w:rPr>
        <w:lastRenderedPageBreak/>
        <w:t>подало сигнал има право на обезщетение за претърпените от него имуществени и неимуществени вреди по съдебен ред.</w:t>
      </w:r>
    </w:p>
    <w:p w:rsidR="00B743CB" w:rsidRPr="00EE7AB2" w:rsidRDefault="00B743CB" w:rsidP="00B743CB">
      <w:pPr>
        <w:spacing w:line="268" w:lineRule="auto"/>
        <w:ind w:left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</w:p>
    <w:p w:rsidR="00B743CB" w:rsidRPr="00EE7AB2" w:rsidRDefault="00B743CB" w:rsidP="00B743CB">
      <w:pPr>
        <w:numPr>
          <w:ilvl w:val="0"/>
          <w:numId w:val="1"/>
        </w:numPr>
        <w:spacing w:line="268" w:lineRule="auto"/>
        <w:jc w:val="both"/>
        <w:textAlignment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 xml:space="preserve">РЕД ЗА ПОДАВАНЕ, СЪХРАНЯВАНЕ, ОБРАБОТКА НА ДАННИ И УНИЩОЖАВАНЕ  НА ДЕКЛАРАЦИИТЕ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Чл.10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/1/ Лицата по чл.1, ал.1, т.1-3 подават декларациите по чл.35, ал.1 от ЗПКОНПИ пред комисията в определените в закона срокове.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/2/ Всички декларации се подават на хартиен и електронен носител.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/3/ Декларациите по чл.35, ал.1, т.1 и т.3 се подават по образците, утвърдени от комисията.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Декларациите по чл.35, ал.1, т.2 и т.4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се подават по образците, утвърд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ени от КПКОНПИ.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/4/  Всяка подадена декларация се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входира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с номер и дата и отбелязва в регистъра на декларациите от оторизиран  служител в зв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еното при Общински съвет –</w:t>
      </w:r>
      <w:r w:rsidRPr="005E79AC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Самуил.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/5/ До 20 дни преди изтичане на срок за подаване на декларация, който е известен  на съответното задължено лице по чл.1, ал.1 се връчва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напомнително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писмо за задължението, подписано от председателя на ОС и председателя на комисията.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Чл.11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/1/ Регистърът на подадените декларации има реквизитите по чл.4, ал.2 от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НОРИПДУКИ.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/2/ Регистърът се поддържа на хартиен и електронен носител.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/3/ Регистърът е публичен и се публикува на сайта на Общинския съвет.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/4/ Данните в регистъра по отношение на лице по чл.1, ал.1 с прекратено правоотношение или изгубило качеството – заемащо публична длъжност“ се заличават до един месец от настъпване на съответния факт.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Чл.12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 В срок до един месец от подаването на декларацията за имущество и интереси деклараторът по собствена инициатива може да направи промени в декларацията си,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когато това се налага за отстра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няване на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непълноти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и грешки. Коригиращата декларация се подава с изцяло нов образец и получава входящия номер на коригираната декларация.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Чл.13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/1/ На сайта на Общинския съвет се създава и поддържа  отделна рубрика „Декларации и регистър на декларациите по ЗПКОНПИ“.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/2/ В рубриката се публикуват :</w:t>
      </w:r>
    </w:p>
    <w:p w:rsidR="00B743CB" w:rsidRPr="00EE7AB2" w:rsidRDefault="00B743CB" w:rsidP="00B743CB">
      <w:pPr>
        <w:numPr>
          <w:ilvl w:val="0"/>
          <w:numId w:val="6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Всички декларации по чл.35, ал.1, т.1-4 от ЗПКОНПИ на лицата по чл.1, ал.1 с изключение на част първа от декларациите по чл.35, ал.1 ,т.2 и съответстващите им  декларации по чл.35, ал.1, т.4, с които се изменят декларирани обстоятелства по част първа;</w:t>
      </w:r>
    </w:p>
    <w:p w:rsidR="00B743CB" w:rsidRPr="00EE7AB2" w:rsidRDefault="00B743CB" w:rsidP="00B743CB">
      <w:pPr>
        <w:numPr>
          <w:ilvl w:val="0"/>
          <w:numId w:val="6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Регистъра на декларациите по чл.11 от тези правила;</w:t>
      </w:r>
    </w:p>
    <w:p w:rsidR="00B743CB" w:rsidRPr="00EE7AB2" w:rsidRDefault="00B743CB" w:rsidP="00B743CB">
      <w:pPr>
        <w:numPr>
          <w:ilvl w:val="0"/>
          <w:numId w:val="6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Списък на неподалите в срок декларации за имущество и интереси, изготвен от комисията.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/3/   Декларациите за несъвместимост и за промяна в обстоятелствата по несъвместимостта и декларациите за имущество и интереси и за промяна в декларираните обстоятелства се публикуват до един, съответно до два месеца от изтичане на сроковете за подаването им. При публикацията съответните лични данни се заличават.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/4/ Публикацията на документите по ал.2 се извършва на основание съвместна резолюция на председателя на Общинския съвет и на комисията, поставена върху хартиения носител на съответния документ.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Елекронният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им вариант се публикува до два работни дни от издаване на резолюцията от оторизиран служител на звеното по чл.29а от ЗМСМА.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Чл.14 /1/ Хартиените и електронните носители на декларациите се съхраняват в каса и не се изнасят извън помещенията на Общинския съвет.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/2/ Предоставянето на копия от декларациите се извършва само по искане на компетентен орган и след решение на постоянната комисия.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/3/ Декларациите на лицата по чл.1, ал.1, подадени на хартиен или електронен носител, както и предоставените или събрани служебно във връзка с тях документи се съхраняват до изтичането на пет години от прекратяване на правоотношението или изгубване на съответното качество.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Чл.15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/1/ Достъп до декларациите по чл.35, ал.1 от ЗПКОНПИ, съответно до информацията по тях, която не е публикувана е ограничен.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/2/ Достъп до декларациите по чл.35, ал.1 от ЗПКОНПИ  съответно до информацията по тях, която не е публикувана, както и право да обработват данни по тях, съгласно чл.4, ал.5 от НОРИПДУКИ,  имат само :</w:t>
      </w:r>
    </w:p>
    <w:p w:rsidR="00B743CB" w:rsidRPr="00EE7AB2" w:rsidRDefault="00B743CB" w:rsidP="00B743CB">
      <w:pPr>
        <w:numPr>
          <w:ilvl w:val="0"/>
          <w:numId w:val="7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Председателят на Общинския съвет;</w:t>
      </w:r>
    </w:p>
    <w:p w:rsidR="00B743CB" w:rsidRPr="00EE7AB2" w:rsidRDefault="00B743CB" w:rsidP="00B743CB">
      <w:pPr>
        <w:numPr>
          <w:ilvl w:val="0"/>
          <w:numId w:val="7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Председателят и членовете на комисията;</w:t>
      </w:r>
    </w:p>
    <w:p w:rsidR="00B743CB" w:rsidRPr="00EE7AB2" w:rsidRDefault="00B743CB" w:rsidP="00B743CB">
      <w:pPr>
        <w:numPr>
          <w:ilvl w:val="0"/>
          <w:numId w:val="7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Оторизиран служител в звеното по чл.29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от ЗМСМА.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/3/ Лицата по алинея 2, подписват декларация, че се задължават да спазват режима за защита на личните данни и няма да разпространяват данни станали им известни във връзка с достъпа до декларациите, която е  приложение 1 и  е неразделна част от настоящите правила.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Чл.16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/1/ След изтичане на срока по чл.11, ал.3 хартиените и електронни носители на съответните декларации, както и всички техни електронни копия, а също предоставените или събрани във връзка с декларациите документи се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унищожават.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/2/ Хартиените носители подлежат на  нарязване, а електронните се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унищоват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, за което се съставят съответните протоколи. 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</w:p>
    <w:p w:rsidR="00B743CB" w:rsidRPr="00EE7AB2" w:rsidRDefault="00B743CB" w:rsidP="00B743CB">
      <w:pPr>
        <w:numPr>
          <w:ilvl w:val="0"/>
          <w:numId w:val="1"/>
        </w:numPr>
        <w:spacing w:line="268" w:lineRule="auto"/>
        <w:jc w:val="both"/>
        <w:textAlignment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 xml:space="preserve">РЕД ЗА ИЗВЪРШВАНЕ НА ПРОВЕРКА НА ДЕКЛАРАЦИИ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 xml:space="preserve">Чл.17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/1/</w:t>
      </w: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В срок до един месец  от изтичането на сроковете за подаване на декларации за имущество и интереси комисията изготвя доклад до председателя на Общинския съвет за </w:t>
      </w:r>
      <w:proofErr w:type="spellStart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неподадените</w:t>
      </w:r>
      <w:proofErr w:type="spellEnd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в срок декларации. Към доклада се прилага списък на неподалите в срок декларации за имущество и интереси лица по чл.1, ал.1 от тези правила.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/2/ В случай, че няма </w:t>
      </w:r>
      <w:proofErr w:type="spellStart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неподадени</w:t>
      </w:r>
      <w:proofErr w:type="spellEnd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в срок декларации за имущество и интереси комисията също в срока по ал.1 изготвя доклад до председателя на Общинския съвет, в който  този факт се отразява.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Чл.18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Комисията извършва проверка за съответствие и достоверност на съдържанието на декларациите за имущество и интереси на лицата по Чл.1, ал.1  при наличие на някое от следните основания:</w:t>
      </w:r>
    </w:p>
    <w:p w:rsidR="00B743CB" w:rsidRPr="00EE7AB2" w:rsidRDefault="00B743CB" w:rsidP="00B743CB">
      <w:pPr>
        <w:numPr>
          <w:ilvl w:val="0"/>
          <w:numId w:val="8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lastRenderedPageBreak/>
        <w:t>При подаване на сигнал за корупционно нарушение или конфликт на интереси, съответно при предаване в електронна медия или публикация, които отговарят на условията по чл.6, ал.2, т.3-5 от тези правила;</w:t>
      </w:r>
    </w:p>
    <w:p w:rsidR="00B743CB" w:rsidRPr="00EE7AB2" w:rsidRDefault="00B743CB" w:rsidP="00B743CB">
      <w:pPr>
        <w:numPr>
          <w:ilvl w:val="0"/>
          <w:numId w:val="8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Когато се открият данни за корупционно нарушение или конфликт на интереси при образувано дисциплинарно производство или в хода на друга проверка;</w:t>
      </w:r>
    </w:p>
    <w:p w:rsidR="00B743CB" w:rsidRPr="00EE7AB2" w:rsidRDefault="00B743CB" w:rsidP="00B743CB">
      <w:pPr>
        <w:numPr>
          <w:ilvl w:val="0"/>
          <w:numId w:val="8"/>
        </w:num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Ако лице, заемащо публична длъжност по чл.1, ал.1 работи в звено на администрацията, което според методология, приета от КПКОНП и установено с акт на постоянната комисия е с висок корупционен риск.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Чл.19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/1/ При наличие на някое от основанията по чл.18 и въз основа на доклад на председателя на комисията  или определен от него член комисията приема решение за образуване на проверка на декларациите за имущество и интереси на съответното лице. Решението се връчва на заинтересованото лице, което може да направи писмени възражения и представи доказателства в 7-дневен срок от получаването му.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/2/ Проверката обхваща достоверността на фактите от декларациите за имущество и интереси, които подлежат на вписване, обявяване или удостоверяване пред държавните или общинските органи, органите на съдебната власт и други институции, до които комисията има осигурен достъп. Тя не обхваща фактите от декларациите, до които комисията не е оправомощена по специален закон да поиска и получи информация.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/3/ При условията на ал.2 се </w:t>
      </w:r>
      <w:proofErr w:type="spellStart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преверяват</w:t>
      </w:r>
      <w:proofErr w:type="spellEnd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всички факти, до които комисията има достъп във всички декларации на съответното лице.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/4/ Проверката на декларациите се извършва в срок до два месеца от образуването и протича, независимо от установяването на конфликт на интереси и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ли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дисциплинарното производство срещу същото лице.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Чл.20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/1/ В хода на проверката комисията събира доказателства чрез :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1. достъп до електронните регистри, до бази данни и до други информационни масиви на първичните администратори на данни, в които се съдържат първични данни за декларираните факти, поддържани от други държавни органи по реда на чл. 7, ал. 8 от Наредбата за общите изисквания към информационните системи, регистрите и електронните административни услуги (ДВ, бр. 5 от 2017 г.) чрез централен компонент, управляван от председателя на Държавна агенция „Електронно управление“;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2.</w:t>
      </w:r>
      <w:r w:rsidRPr="00EE7AB2">
        <w:t xml:space="preserve">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искания на информацията от държавните органи, органите на местното самоуправление и местната администрация, органите на съдебната власт и от други институции, пред които декларираните факти подлежат на вписване, обявяване или удостоверяване, в които се посочва актът на образуване на проверката и по които адресатът е длъжен да предостави съответната информация в срок от 30 дни от получаването им.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/2/ Проверката се извършва чрез съпоставяне на декларираните факти със събраните по реда на ал.1 доказателства.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>Чл.21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При установено несъответствие между декларираните факти и информацията, получена по реда на чл.20, ал.1 от тези правила  комисията уведомяват писмено лицето, подало декларацията, като указва в какво се състои констатираното несъответствие и му дава 14-дневен срок от получаване на уведомлението за отстраняване на </w:t>
      </w:r>
      <w:proofErr w:type="spellStart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непълнотите</w:t>
      </w:r>
      <w:proofErr w:type="spellEnd"/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и грешките в декларираните обстоятелства. Отстраняването се извършва по реда за подаване на декларациите, като в случай на несъгласие с дадените му указания лицето може да направи възражение и да представи доказателства в същия срок.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lastRenderedPageBreak/>
        <w:tab/>
      </w: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 xml:space="preserve">Чл.22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/1/</w:t>
      </w: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 xml:space="preserve"> 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Ако комисията не установи несъответствие проверката на декларациите приключва с приемане на решение за съответствие, което съдържа фактическа част относно проверените декларирани факти и информацията, диспозитив със заключение за съответствие, дата и подписите на членовете на комисията. 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/2/</w:t>
      </w: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Ако комисията установи несъответствие, което не е отстранено по реда на чл.21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,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проверката приключва с приемане на решение за несъответствие, което съдържа фактическа част относно проверените декларирани факти и информацията, диспозитив със заключение за съответствие, дата и подписите на членовете на комисията. 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/3/ Решенията се връчват на заинтересованото лице и се изпращат на председателя на Общинския съвет за сведение. Към тях  се прилагат декларацията/декларациите и носителите на информацията, получена по реда на чл.20.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 xml:space="preserve">/4/ Решението по ал.2 подлежи на оспорване от заинтересованото лице по реда на АПК в 14-дневен срок от връчването му пред  Административен съд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– Видин.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 xml:space="preserve">/5/ Ако установеното несъответствие е над 5 000лв. влязлото в сила решение по ал.2 се изпраща на Националната агенция по приходите за предприемане на действия по реда на Данъчно-осигурителния процесуален кодекс. 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pacing w:val="-1"/>
          <w:sz w:val="24"/>
          <w:szCs w:val="24"/>
          <w:lang w:eastAsia="bg-BG"/>
        </w:rPr>
        <w:t xml:space="preserve">Чл.23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/1/ Комисията извършва проверка за съответствие и достоверност на съдържанието на декларациите за несъвместимост на лицата по чл.1, ал.1  при наличие на някое от следните основания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: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1. на всяка подадена декларация от лице по чл.1, ал.1 в срок от един месец от подаването й;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2.</w:t>
      </w:r>
      <w:r w:rsidRPr="00EE7AB2">
        <w:t xml:space="preserve">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при подаден срещу лицето сигнал за несъвместимост;</w:t>
      </w: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3. когато в хода на друга проверка се открият нововъзникнали факти и обстоятелства, както и факти и обстоятелства, които не са били известни при извършване на проверката по т.1.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ab/>
        <w:t>/2/ При наличие на основанията по ал.1, т.2 и т.3 проверката  на декларацията за несъвместимост на лицата по  чл.1, ал.1, се образува с решение на комисията по предложение на нейния председател или член.  Решението се връчва на заинтересованото лице, което може да направи писмени възражения и представи доказателства в 7-дневен срок от получаването му.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/3/ Проверката се провежда за срок от един месец от приемане на решението за образуването й.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/4/ Тя протича при условията на чл.19 и чл.20. Адресат на искане за информация от комисията изпраща същата в 14-дневен срок от получаване на искането.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/5/ Проверката приключва с доклад на комисията, адресиран до Общинската избирателна комисия по отношение на кметовете на кметства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и до Общински съвет – Самуил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в случаите на чл.1, ал.1, т.2 и т.3. Докладът съдържа фактическа част относно проверените декларирани факти и информацията, събрана в хода на проверката, заключение за наличие или за липса на несъвместимост в съответствие с изискванията, предвидени в съответните нормативни актове, дата и подписите на членовете на комисията. Към доклада се прилагат декларацията/декларациите и носителите на информацията.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/6/ При установени данни за несъвместимост в доклада по отношение на кмет на кметство Общинската избирателна комисия образува производство за установяване на несъвместимост.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lastRenderedPageBreak/>
        <w:t xml:space="preserve">/7/ При установени данни за несъвместимост в доклада по отношение на лице по чл.1, ал.1, т.2 и т.3 Общинският съвет връчва доклада и съответните материали на заинтересованото лице, което може да направи писмени възражения и представи доказателства в 7 – дневен срок от получаването му. Проверката приключва с решение на Общинският съвет, прието въз основа на нов доклад на комисията, в който се обсъждат евентуално представените от съответното лице възражения и доказателства. </w:t>
      </w: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/8/ Решенията по ал.7 се връчват на заинтересованото лице. Решение на Общинския съвет, с което е установена несъвместимост  подлежи на оспорване от заинтересованото лице по реда на АПК в 14-дневен срок от връчването му пред  Административен съд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– Видин.</w:t>
      </w:r>
    </w:p>
    <w:p w:rsidR="00B743CB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/9/ При установена несъвместимост с влязло в сила решение органите по ал.5 предприемат действия по осъществяване на последиците от несъвместимостта, предвидени в съответните закони.</w:t>
      </w:r>
    </w:p>
    <w:p w:rsidR="00B743CB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</w:p>
    <w:p w:rsidR="00B743CB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</w:p>
    <w:p w:rsidR="00B743CB" w:rsidRPr="00EE7AB2" w:rsidRDefault="00B743CB" w:rsidP="00B743CB">
      <w:pPr>
        <w:spacing w:line="268" w:lineRule="auto"/>
        <w:ind w:firstLine="705"/>
        <w:jc w:val="both"/>
        <w:textAlignment w:val="center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743CB" w:rsidRPr="00EE7AB2" w:rsidRDefault="00B743CB" w:rsidP="00B743CB">
      <w:pPr>
        <w:numPr>
          <w:ilvl w:val="0"/>
          <w:numId w:val="1"/>
        </w:numPr>
        <w:spacing w:line="268" w:lineRule="auto"/>
        <w:jc w:val="both"/>
        <w:textAlignment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ПРЕДОТВРАТЯВАНЕ И УСТАНОВЯВАНЕ НА КОНФЛИКТ НА ИНТЕРЕСИ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Чл.24</w:t>
      </w:r>
      <w:r w:rsidRPr="00EE7AB2">
        <w:rPr>
          <w:b/>
        </w:rPr>
        <w:t xml:space="preserve"> </w:t>
      </w:r>
      <w:r w:rsidRPr="00EE7AB2">
        <w:t xml:space="preserve">/1/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Когато лице по чл. 1, ал. 1 от тези правила  има частен интерес по смисъла на чл. 53 от ЗПКОНПИ, то е длъжно да си направи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самоотвод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от изпълнението на конкретното правомощие или задължение по служба.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/2/ Комисията е длъжна да направи отвод на лице по чл. 1, ал.1,  ако разполагат с данни за негов частен интерес във връзка с изпълнение на конкретно правомощие или задължение по служба.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/3/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Самоотводите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и отводите се правят незабавно след възникването им или след узнаването на данни за наличие на частен интерес и се мотивират.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 25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/1/</w:t>
      </w: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 Производството по установяване на конфликт на интереси по отношение на лицата по чл.1, ал.1, т.1-3 от тези правила се образува: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1. при подаден сигнал по чл. 6, ал. 1, съответно по чл. 6, ал. 4;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2. служебно, по решение на Общинския съвет в случаите на чл.1, ал.1, т.2 и т.3, а за кметовете на кметства – на комисията;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3. по искане на лице по чл. 1, ал. 1.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/2/ Трите основания се регистрират незабавно след възникването им в специален регистър.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Чл.26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/1/ Производството за установяване на конфликт на интереси се образува служебно по чл.25, ал.1, т.2   по решение на Общинския съвет в случаите на чл.1, ал.1, т.2 и т.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 и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на комисията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 отношение на кметове на кметства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, съответно по предложение на постоянната комисия и председателя или член на постоянната комисия, ако при осъществяване на служебните си задължения са установили конкретни данни, пораждащи съмнения за конфликт на интереси.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Чл.27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/1/ Искането по чл. 25, ал.1, т. 3 трябва да съдържа: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1. трите имена и длъжността на лицето;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2. описание на конкретния случай, по отношение на който се отправя искането;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3. дата на подаване на искането;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4. подпис на подателя.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/2/ Когато искането не отговаря на условията по ал. 1, лицето се уведомява от комисията да отстрани недостатъците в 3-дневен срок от съобщението за това с указание, че при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неотстраняването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им в срок производството по искането ще бъде прекратено.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/3/ По отношение на искането се прилагат разпоредбите на чл. 6, ал. 3, 5 и 7.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Чл.28</w:t>
      </w:r>
      <w:r w:rsidRPr="00EE7AB2">
        <w:t xml:space="preserve">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Производството по установяване на конфликт на интереси се образува в срок до 6 месеца от откриването, но не по-късно от три години от извършването на нарушението.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Чл.29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/1/</w:t>
      </w: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Образуването, отказът от образуване и прекратяването на производството се извършват с решение на Общински съвет –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Самуил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по предложение на комисията за лицата по чл.1, ал.1, т.2 и т.3, а  за кметовете на кметство – с решение на съответната постоянна комисия по предложение на неин председател или член.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/2/ Производството протича в срок до два месеца от образуването му. При случаи на фактическа и правна сложност срокът може да се продължи еднократно с 30 дни.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/3/ Производство по ал.1 не се образува или образуваното производство се прекратява, когато: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1. в сигнала или искането липсва някой от реквизитите по чл. 6, ал. 2, съответно по чл. 27, ал. 1, и недостатъкът не е отстранен в указания срок;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2. са изтекли сроковете по чл. 28;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3. сигналът или искането са подадени до некомпетентен орган;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4. сигналът или искането са подадени повторно по въпрос, по който има влязъл в сила акт, освен ако се основават на нови факти или обстоятелства;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5. сигналът или искането са подадени спрямо същото лице и по същия въпрос, по който има висящо производство, независимо дали е във фазата на издаване, или на оспорване на акта;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6. сигналът е подаден срещу лице, което не заема публична длъжност по чл.1, ал.1, т.1-3.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/4/ Проверката за наличието или за липсата на предпоставките по ал. 2 се извършва от комисията.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/5/ В случаите на ал. 3, т. 3 сигналът или искането се препращат незабавно на компетентния орган, за което се уведомява подателят.</w:t>
      </w:r>
    </w:p>
    <w:p w:rsidR="00B743CB" w:rsidRPr="00EE7AB2" w:rsidRDefault="00B743CB" w:rsidP="00B743CB">
      <w:pPr>
        <w:tabs>
          <w:tab w:val="left" w:pos="1853"/>
        </w:tabs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Чл.30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Проверката за наличието или за липсата на конфликт на интереси на кметовете на кметства и на лицата по чл. 1, ал. 1, т. 2 и 3, когато са избрани с решение на съответния общински съвет, се извършва от постоянната </w:t>
      </w:r>
      <w:r w:rsidRPr="008B1723">
        <w:rPr>
          <w:rFonts w:ascii="Times New Roman" w:eastAsia="Times New Roman" w:hAnsi="Times New Roman"/>
          <w:sz w:val="24"/>
          <w:szCs w:val="24"/>
          <w:lang w:eastAsia="bg-BG"/>
        </w:rPr>
        <w:t>Комисия за установяване на конфликт на интереси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Чл.31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Доказателствата за наличието или за липсата на конфликт на интереси се събират по реда на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кодекс.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/2/ Комисията изисква и получава информация от органи на държавната власт, от органи на местното самоуправление, както и от физически и юридически лица. В искането се посочват номерата на решенията за избор на комисията и за образуване на производството.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(3) Органите и лицата по ал. 2 са длъжни в 7-дневен срок от получаването на искането да представят необходимата информация и документи.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 xml:space="preserve">Чл.32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Лицето, срещу което е образувано производството осъществява правото си на защита като :</w:t>
      </w:r>
    </w:p>
    <w:p w:rsidR="00B743CB" w:rsidRPr="00EE7AB2" w:rsidRDefault="00B743CB" w:rsidP="00B743CB">
      <w:pPr>
        <w:numPr>
          <w:ilvl w:val="0"/>
          <w:numId w:val="9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комисията му предоставя за запознаване на хартиен или електронен носител основанието за образуване на производството и всички събрани доказателства при спазване на правилата по глава седма от ЗПКОНПИ относно защитата на подалия сигнала и чл.9, ал.1, т.1-3 от тези правила;</w:t>
      </w:r>
    </w:p>
    <w:p w:rsidR="00B743CB" w:rsidRPr="00EE7AB2" w:rsidRDefault="00B743CB" w:rsidP="00B743CB">
      <w:pPr>
        <w:numPr>
          <w:ilvl w:val="0"/>
          <w:numId w:val="9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предоставя му се дава възможност да направи възражение в 7-дневен срок от предоставяне на преписката;</w:t>
      </w:r>
    </w:p>
    <w:p w:rsidR="00B743CB" w:rsidRPr="00EE7AB2" w:rsidRDefault="00B743CB" w:rsidP="00B743CB">
      <w:pPr>
        <w:numPr>
          <w:ilvl w:val="0"/>
          <w:numId w:val="9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представи и/или сочи нови доказателства, които да се съберат;</w:t>
      </w:r>
    </w:p>
    <w:p w:rsidR="00B743CB" w:rsidRPr="00EE7AB2" w:rsidRDefault="00B743CB" w:rsidP="00B743CB">
      <w:pPr>
        <w:numPr>
          <w:ilvl w:val="0"/>
          <w:numId w:val="9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се изслушва от комисията, за което поканата се връчва не по-късно от 7 дни преди датата на изслушването и се съставя протокол, подписан от членовете на комисията и заинтересованото лице.</w:t>
      </w:r>
    </w:p>
    <w:p w:rsidR="00B743CB" w:rsidRPr="00EE7AB2" w:rsidRDefault="00B743CB" w:rsidP="00B743CB">
      <w:pPr>
        <w:numPr>
          <w:ilvl w:val="0"/>
          <w:numId w:val="9"/>
        </w:num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Ползва адвокатска защита.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Чл.33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/1/</w:t>
      </w: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Когато производството е образувано по отношение на лице по чл.1, ал.1, т.2 и т.3, комисията приема становище за наличие или липса на конфликт на интереси или за прекратяване на производството, което внася в Общинския съвет, ведно с цялата преписка в 7-дневен срок от приемането му.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/2/ Становището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съдържа фактическа част относно проверените декларирани факти и информацията, събрана в хода на проверката, заключение за наличие или за липса на конфликт на интереси или за прекратяване на производството, дата и подписите на членовете на комисията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.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/3/ Общинският съвет разглежда становището на първото си заседание след внасянето му и въз основа на него приема решение за установяване или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неустановяване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на конфликт на интереси или за прекратяване на производс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твото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. Общинският съвет може да върне преписката на комисията за събиране на допълнителни доказателства.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Чл.34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/1/ Когато производството е образувано по отношение на кмет на кметство постоянната комисия, се произнася с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мотивирирано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решение за наличието или липсата на конфликт на интереси или за прекратяване на производството.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/2/ Актът по ал. 1 съдържа: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1. наименованието на органа, който го издава;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2. адресата на акта;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3. фактическите и правните основания за постановяването му;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4. направените от лицето възражения и мотиви в случай на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неприемане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5. диспозитивна част, в която се установява липсата или наличието на конфликт на интереси и се налага глоба по чл. 171 от ЗПКОНПИ или се прекратява производството;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6. срок и съд, пред който може да се обжалва;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7. дата на издаване и подпис/подписи.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(3) При установен конфликт на интереси не се съставя акт за установяване на административно нарушение и не се издава наказателно постановление, а глобата се налага с акта по ал. 1.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(4) В акта, с който е установен конфликт на интереси, се посочва и срок за доброволно изпълнение на наложената глоба.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 35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. /1/ Решенията по чл.33, ал.3 и чл.34, ал.1 се връчват на :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1. заинтересованото лице; 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2. окръжната прокуратура по седалището на органа по чл. 26, ал. 1.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/2/ Актът, с който се установява конфликт на интереси, може да се оспори от заинтересованото лице в 14 – дневен срок от връчването му пред Административен съд –</w:t>
      </w:r>
      <w:r w:rsidRPr="00EE7AB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Разград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  по реда на </w:t>
      </w:r>
      <w:proofErr w:type="spellStart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кодекс.</w:t>
      </w:r>
    </w:p>
    <w:p w:rsidR="00B743CB" w:rsidRPr="00EE7AB2" w:rsidRDefault="00B743CB" w:rsidP="00B743CB">
      <w:pPr>
        <w:spacing w:line="268" w:lineRule="auto"/>
        <w:ind w:firstLine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/3/ Прокурорът може да подаде протест срещу решение, с което не се установява конфликт на интереси пред съда в срок един месец от съобщаване на решението.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 36.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Когато с влязъл в сила акт е установен конфликт на интереси, освобождаването от заеманата длъжност се осъществява по ред, предвиден в съответния закон.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(2) Влезлият в сила акт, с който е установен конфликт на интереси по отношение на кмет на кметство, се съобщава и на съответната Общинска избирателна комисия.</w:t>
      </w:r>
    </w:p>
    <w:p w:rsidR="00B743CB" w:rsidRPr="00EE7AB2" w:rsidRDefault="00B743CB" w:rsidP="00B743CB">
      <w:pPr>
        <w:ind w:firstLine="708"/>
        <w:jc w:val="both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Чл. 37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. За неуредените в тази глава въпроси се прилагат съответно глава осма от ЗПКОНПИ, АПК и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НОРИПДУКИ.</w:t>
      </w:r>
    </w:p>
    <w:p w:rsidR="00B743CB" w:rsidRPr="00EE7AB2" w:rsidRDefault="00B743CB" w:rsidP="00B743CB">
      <w:pPr>
        <w:spacing w:line="268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spacing w:line="268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pStyle w:val="a3"/>
        <w:ind w:firstLine="709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743CB" w:rsidRPr="00EE7AB2" w:rsidRDefault="00B743CB" w:rsidP="00B743CB">
      <w:pPr>
        <w:spacing w:line="268" w:lineRule="auto"/>
        <w:ind w:left="2124"/>
        <w:jc w:val="both"/>
        <w:textAlignment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b/>
          <w:sz w:val="24"/>
          <w:szCs w:val="24"/>
          <w:lang w:eastAsia="bg-BG"/>
        </w:rPr>
        <w:t>ПРЕХОДНИ И ЗАКЛЮЧИТЕЛНИ РАЗПОРЕДБИ :</w:t>
      </w:r>
    </w:p>
    <w:p w:rsidR="00B743CB" w:rsidRPr="00EE7AB2" w:rsidRDefault="00B743CB" w:rsidP="00B743CB">
      <w:pPr>
        <w:spacing w:line="268" w:lineRule="auto"/>
        <w:ind w:left="2124"/>
        <w:jc w:val="both"/>
        <w:textAlignment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743CB" w:rsidRPr="00EE7AB2" w:rsidRDefault="00B743CB" w:rsidP="00B743CB">
      <w:pPr>
        <w:ind w:firstLine="708"/>
        <w:jc w:val="both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§1 Тези правила се приемат на основание чл.10, във връзка с §3 от Преходните и заключителни разпоредби на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НОРИПДУКИ .</w:t>
      </w:r>
    </w:p>
    <w:p w:rsidR="00B743CB" w:rsidRPr="00EE7AB2" w:rsidRDefault="00B743CB" w:rsidP="00B743CB">
      <w:pPr>
        <w:ind w:firstLine="708"/>
        <w:jc w:val="both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§2 Общинската администрация предава декларациите по чл.35, ал.1, т.1-4 от ЗПКОНПИ на лица по чл.1, ал.1, т.2 и т.3, подадени при кмета на Община 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Самуил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на комисията в 14-дневен срок от приемане на тези правила с двустранен протокол, който се подписва от секретаря на общината и председателя на комисията.</w:t>
      </w:r>
    </w:p>
    <w:p w:rsidR="00B743CB" w:rsidRPr="00EE7AB2" w:rsidRDefault="00B743CB" w:rsidP="00B743CB">
      <w:pPr>
        <w:ind w:firstLine="708"/>
        <w:jc w:val="both"/>
        <w:rPr>
          <w:rFonts w:ascii="Times New Roman" w:eastAsia="Times New Roman" w:hAnsi="Times New Roman"/>
          <w:spacing w:val="-1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§3  Декларациите на лицата по чл.1, ал.1 се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 xml:space="preserve"> публикуват на интернет </w:t>
      </w:r>
      <w:r w:rsidRPr="00EE7AB2"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страницата на Общинския съвет.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Председател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ОбС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:………….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  <w:t>ПРИЛОЖЕНИЕ 1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EE7AB2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EE7AB2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EE7AB2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EE7AB2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Д Е К Л А Р А Ц И Я </w:t>
      </w:r>
    </w:p>
    <w:p w:rsidR="00B743CB" w:rsidRPr="00EE7AB2" w:rsidRDefault="00B743CB" w:rsidP="00B743CB">
      <w:pPr>
        <w:tabs>
          <w:tab w:val="left" w:pos="3869"/>
        </w:tabs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EE7AB2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EE7AB2">
        <w:rPr>
          <w:rFonts w:ascii="Times New Roman" w:eastAsia="Times New Roman" w:hAnsi="Times New Roman"/>
          <w:sz w:val="28"/>
          <w:szCs w:val="28"/>
          <w:lang w:eastAsia="bg-BG"/>
        </w:rPr>
        <w:t>ПО ЧЛ.15 ВЪТРЕШНИ ПРАВИЛА  ЗА ОРГАНИЗАЦИЯТА И РЕДА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ЗА ПРОВЕРКА НА ДЕКЛАРАЦИИ </w:t>
      </w:r>
      <w:r w:rsidRPr="00EE7AB2">
        <w:rPr>
          <w:rFonts w:ascii="Times New Roman" w:eastAsia="Times New Roman" w:hAnsi="Times New Roman"/>
          <w:sz w:val="28"/>
          <w:szCs w:val="28"/>
          <w:lang w:eastAsia="bg-BG"/>
        </w:rPr>
        <w:t>И ЗА УСТАНОВЯВ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АНЕ НА КОНФЛИКТ НА ИНТЕРЕСИ  </w:t>
      </w:r>
      <w:r w:rsidRPr="00EE7AB2">
        <w:rPr>
          <w:rFonts w:ascii="Times New Roman" w:eastAsia="Times New Roman" w:hAnsi="Times New Roman"/>
          <w:sz w:val="28"/>
          <w:szCs w:val="28"/>
          <w:lang w:eastAsia="bg-BG"/>
        </w:rPr>
        <w:t xml:space="preserve">В ОБЩИНСКИ СЪВЕТ -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САМУИЛ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С настоящата подписаният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……………………………..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…………………………….. , в качеството си на ……………………………………………..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  <w:t>Д Е К Л А Р И Р А М :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Че ще спазвам регламент</w:t>
      </w:r>
      <w:r w:rsidRPr="00EE7AB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(E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 w:rsidRPr="00EE7AB2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2016/679 и Закона за защита на личните данни във връзка с достъпа ми до декларации за имущество и интереси, подаде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ни в Общински съвет – </w:t>
      </w:r>
      <w:r>
        <w:rPr>
          <w:rFonts w:ascii="Times New Roman" w:eastAsia="Times New Roman" w:hAnsi="Times New Roman"/>
          <w:spacing w:val="-1"/>
          <w:sz w:val="24"/>
          <w:szCs w:val="24"/>
          <w:lang w:eastAsia="bg-BG"/>
        </w:rPr>
        <w:t>Самуил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>, както и че няма да разпространявам факти и обстоятелства от тези декларации, станали ми известни при изпълнение на служебните ми задължения.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>с. Самуил……………</w:t>
      </w: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ДЕКЛАРАТОР :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E7AB2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……………….</w:t>
      </w: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Pr="00EE7AB2" w:rsidRDefault="00B743CB" w:rsidP="00B743C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743CB" w:rsidRDefault="00B743CB" w:rsidP="00B743CB"/>
    <w:p w:rsidR="008C71DF" w:rsidRDefault="008C71DF"/>
    <w:sectPr w:rsidR="008C71DF" w:rsidSect="00D1572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3EA" w:rsidRDefault="008113EA">
      <w:r>
        <w:separator/>
      </w:r>
    </w:p>
  </w:endnote>
  <w:endnote w:type="continuationSeparator" w:id="0">
    <w:p w:rsidR="008113EA" w:rsidRDefault="00811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64032"/>
      <w:docPartObj>
        <w:docPartGallery w:val="Page Numbers (Bottom of Page)"/>
        <w:docPartUnique/>
      </w:docPartObj>
    </w:sdtPr>
    <w:sdtEndPr/>
    <w:sdtContent>
      <w:p w:rsidR="003737B9" w:rsidRDefault="00B743C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782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737B9" w:rsidRDefault="008113E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3EA" w:rsidRDefault="008113EA">
      <w:r>
        <w:separator/>
      </w:r>
    </w:p>
  </w:footnote>
  <w:footnote w:type="continuationSeparator" w:id="0">
    <w:p w:rsidR="008113EA" w:rsidRDefault="00811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652AD"/>
    <w:multiLevelType w:val="hybridMultilevel"/>
    <w:tmpl w:val="35F42D5E"/>
    <w:lvl w:ilvl="0" w:tplc="F6A4B9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536DFC"/>
    <w:multiLevelType w:val="hybridMultilevel"/>
    <w:tmpl w:val="8A94F16E"/>
    <w:lvl w:ilvl="0" w:tplc="6D26C2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51C6440"/>
    <w:multiLevelType w:val="hybridMultilevel"/>
    <w:tmpl w:val="59127D0A"/>
    <w:lvl w:ilvl="0" w:tplc="6F72EB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DCD5F47"/>
    <w:multiLevelType w:val="hybridMultilevel"/>
    <w:tmpl w:val="D8C82BEA"/>
    <w:lvl w:ilvl="0" w:tplc="7CD6C4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4FF655F"/>
    <w:multiLevelType w:val="hybridMultilevel"/>
    <w:tmpl w:val="2EF243E6"/>
    <w:lvl w:ilvl="0" w:tplc="D4F2D94E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FF67EA"/>
    <w:multiLevelType w:val="hybridMultilevel"/>
    <w:tmpl w:val="9C640D5C"/>
    <w:lvl w:ilvl="0" w:tplc="F5FE9C3E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 w15:restartNumberingAfterBreak="0">
    <w:nsid w:val="4E5E3507"/>
    <w:multiLevelType w:val="hybridMultilevel"/>
    <w:tmpl w:val="3D3C719C"/>
    <w:lvl w:ilvl="0" w:tplc="0D5AA0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1A15118"/>
    <w:multiLevelType w:val="hybridMultilevel"/>
    <w:tmpl w:val="8DDA4E8A"/>
    <w:lvl w:ilvl="0" w:tplc="17DE04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6373EBF"/>
    <w:multiLevelType w:val="hybridMultilevel"/>
    <w:tmpl w:val="43CC624A"/>
    <w:lvl w:ilvl="0" w:tplc="BE5C5C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CB"/>
    <w:rsid w:val="008113EA"/>
    <w:rsid w:val="008C71DF"/>
    <w:rsid w:val="00B743CB"/>
    <w:rsid w:val="00E6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A7AF"/>
  <w15:chartTrackingRefBased/>
  <w15:docId w15:val="{94BC0B8B-F096-4449-8761-A73C9324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3C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3CB"/>
    <w:pPr>
      <w:ind w:left="708"/>
    </w:pPr>
  </w:style>
  <w:style w:type="paragraph" w:styleId="a4">
    <w:name w:val="footer"/>
    <w:basedOn w:val="a"/>
    <w:link w:val="a5"/>
    <w:uiPriority w:val="99"/>
    <w:unhideWhenUsed/>
    <w:rsid w:val="00B743CB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uiPriority w:val="99"/>
    <w:rsid w:val="00B743C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4843</Words>
  <Characters>27609</Characters>
  <Application>Microsoft Office Word</Application>
  <DocSecurity>0</DocSecurity>
  <Lines>230</Lines>
  <Paragraphs>64</Paragraphs>
  <ScaleCrop>false</ScaleCrop>
  <Company/>
  <LinksUpToDate>false</LinksUpToDate>
  <CharactersWithSpaces>32388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Beytula</dc:creator>
  <cp:keywords/>
  <dc:description/>
  <cp:lastModifiedBy>Beytula</cp:lastModifiedBy>
  <cp:revision>2</cp:revision>
  <dcterms:created xsi:type="dcterms:W3CDTF">2019-11-26T21:42:00Z</dcterms:created>
  <dcterms:modified xsi:type="dcterms:W3CDTF">2019-11-26T22:15:00Z</dcterms:modified>
</cp:coreProperties>
</file>