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ОБЯВЛЕНИЕ ЗА ОТКРИВАНЕ НА ПРОЦЕДУРА ЗА ВЪЗЛАГАНЕ НА КОНЦЕСИЯ</w:t>
      </w:r>
    </w:p>
    <w:p w:rsidR="00092B51" w:rsidRPr="00092B51" w:rsidRDefault="00092B51" w:rsidP="00092B51">
      <w:pPr>
        <w:spacing w:before="100" w:beforeAutospacing="1" w:after="100" w:afterAutospacing="1" w:line="240" w:lineRule="auto"/>
        <w:outlineLvl w:val="5"/>
        <w:rPr>
          <w:rFonts w:ascii="Times New Roman" w:eastAsia="Times New Roman" w:hAnsi="Times New Roman" w:cs="Times New Roman"/>
          <w:b/>
          <w:bCs/>
          <w:sz w:val="15"/>
          <w:szCs w:val="15"/>
          <w:lang w:eastAsia="bg-BG"/>
        </w:rPr>
      </w:pPr>
      <w:r w:rsidRPr="00092B51">
        <w:rPr>
          <w:rFonts w:ascii="Times New Roman" w:eastAsia="Times New Roman" w:hAnsi="Times New Roman" w:cs="Times New Roman"/>
          <w:b/>
          <w:bCs/>
          <w:sz w:val="15"/>
          <w:szCs w:val="15"/>
          <w:lang w:eastAsia="bg-BG"/>
        </w:rPr>
        <w:t>(НАЦИОНАЛНО ОБЯВЛЕНИЕ)</w:t>
      </w:r>
    </w:p>
    <w:p w:rsidR="00092B51" w:rsidRPr="00092B51" w:rsidRDefault="00092B51" w:rsidP="00092B51">
      <w:pPr>
        <w:spacing w:before="100" w:beforeAutospacing="1" w:after="100" w:afterAutospacing="1" w:line="240" w:lineRule="auto"/>
        <w:outlineLvl w:val="5"/>
        <w:rPr>
          <w:rFonts w:ascii="Times New Roman" w:eastAsia="Times New Roman" w:hAnsi="Times New Roman" w:cs="Times New Roman"/>
          <w:b/>
          <w:bCs/>
          <w:sz w:val="15"/>
          <w:szCs w:val="15"/>
          <w:lang w:eastAsia="bg-BG"/>
        </w:rPr>
      </w:pPr>
      <w:r w:rsidRPr="00092B51">
        <w:rPr>
          <w:rFonts w:ascii="Times New Roman" w:eastAsia="Times New Roman" w:hAnsi="Times New Roman" w:cs="Times New Roman"/>
          <w:b/>
          <w:bCs/>
          <w:sz w:val="15"/>
          <w:szCs w:val="15"/>
          <w:lang w:eastAsia="bg-BG"/>
        </w:rPr>
        <w:t>за концесия под европейския праг по чл. 50, ал. 1, т. 1, чл. 72, ал. 2, т. 3 от Закона за концесиите и Приложение № 8 към чл. 75, ал. 2 от Закона за концесиите</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I. Информация за концедента, наименование и адрес: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1.1. Вид на концедента: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Кмет на община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1.2. Наименование на концедента: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Кмет на община Самуил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1.3. Адрес на концедента: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0"/>
        <w:gridCol w:w="2048"/>
        <w:gridCol w:w="2024"/>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divId w:val="344141066"/>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Град/село: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с. Самуил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код по NUTS:</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Пощенски код: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7454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Улица/номер:</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с.Самуил, ул."Хаджи Димитър" №2, община Самуил, област Разград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Електронна поща: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info@samuil.bg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Интернет страница: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www.samuil.bg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Телефон:</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08477 2020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Факс: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1.4. Служба, от която може да се получи допълнителна информация: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Наименование: </w:t>
      </w:r>
      <w:r w:rsidRPr="00092B51">
        <w:rPr>
          <w:rFonts w:ascii="Times New Roman" w:eastAsia="Times New Roman" w:hAnsi="Times New Roman" w:cs="Times New Roman"/>
          <w:sz w:val="24"/>
          <w:szCs w:val="24"/>
          <w:lang w:eastAsia="bg-BG"/>
        </w:rPr>
        <w:t xml:space="preserve">Дирекция "Общинска собственост, регионално развитие и стопански дейности"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0"/>
        <w:gridCol w:w="2048"/>
        <w:gridCol w:w="2024"/>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divId w:val="211696966"/>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Град/село: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с. Самуил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код по NUTS:</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Пощенски код: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7454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Улица/номер:</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с.Самуил, ул."Хаджи Димитър" №2, община Самуил, област Разград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Електронна поща: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info@samuil.bg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Интернет страница: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www.samuil.bg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Телефон:</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08477 20 20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Факс: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1.5. Средства за комуникация. Обменът на информация от концедента и комисията за провеждане на процедурата за определяне на концесионер с икономическите оператори при провеждането на процедурата се осъществява чрез:</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info@samuil.bg</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1.6. Изисквания и условия, свързани с използването на електронни средства за комуникация: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Избраният начин на комуникация трябва да позволява удостоверяване на датата на получаване на информацията. Изпратените по електронна поща документи се считат за връчени и получени от момента на постъпването им в системата на адресата. Концедентът и/или комисията изпраща актовете и съобщенията до кандидатите/участниците/заинтересованите лица, свързани с настоящата процедура, по избран от него/нея начин описан по-горе. Когато акт или съобщение не е получено от кандидат /участник/, заинтересовано лице по някой от начините, посочени по-горе, концедентът/комисията/ публикува съобщение до него в партидата на концесията в електронната страница на Община Самуил. Актът /съобщението/ се смята за връчено от датата на публикуването му. При промяна в посочения адрес участниците са длъжни в </w:t>
      </w:r>
      <w:r w:rsidRPr="00092B51">
        <w:rPr>
          <w:rFonts w:ascii="Times New Roman" w:eastAsia="Times New Roman" w:hAnsi="Times New Roman" w:cs="Times New Roman"/>
          <w:sz w:val="24"/>
          <w:szCs w:val="24"/>
          <w:lang w:eastAsia="bg-BG"/>
        </w:rPr>
        <w:lastRenderedPageBreak/>
        <w:t xml:space="preserve">срок до 24 (двадесет и четири) часа, считано от настъпване на промяната, надлежно да уведомят концедента, в противен случай всички съобщения на концедента, изпратени до посочените адреси, се считат за редовно връчени и получени.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II. Документация за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2.1. Документацията за концесията е достъпна чрез неограничен и пълен пряк безплатен достъп на интернет адрес: http//www.nkr.government.bg:</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2.2. Документацията за концесията е достъпна чрез неограничен и пълен пряк безплатен достъп и на интернет адрес: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www.samuil.bg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2.3. Достъпът до част от документацията за концесията е ограничен поради наличие на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2.4. Достъп до заличената част от документацията за концесията може да се получи на адрес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Oбласт: Разград, Oбщина: Самуил, Населено място: с. Самуил, пощенски код: 7454, код по NUTS: BG324 | Разград, адрес: с.Самуил, ул."Хаджи Димитър" №2, община Самуил, област Разград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2.5. Достъп до заличената част от документацията за концесията може да се получи по следния начин</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III. Наименование на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Концесия за строителство, експлоатация и поддържане на обект – язовир „Богданци“, разположен в поземлен имот с идентификатор 04666.16.25 в землището на село Богданци и язовир „Кара Михал“, разположен в поземлени имоти с идентификатор 36333.22.205, 36333.22.206 и 36333.3.58 в землището на село Кара Михал.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IV. Предмет и обект на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4.1. Предмет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Концесия за строителство </w:t>
      </w:r>
      <w:r w:rsidRPr="00092B51">
        <w:rPr>
          <w:rFonts w:ascii="Times New Roman" w:eastAsia="Times New Roman" w:hAnsi="Times New Roman" w:cs="Times New Roman"/>
          <w:sz w:val="24"/>
          <w:szCs w:val="24"/>
          <w:lang w:eastAsia="bg-BG"/>
        </w:rPr>
        <w:br/>
        <w:t xml:space="preserve">Концесията включва: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4.1.1. Концесия за социални или други специфични услуги по приложение № 3 от Закона за концесиите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4.1.2. Запазена концесия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Не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4.1.3. Концесия с класифицирана информация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Не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4.2. Кратко описание на предмета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Особеностите и характера на дейностите, чрез които се реализира концесията, както и изискванията, мотивирани в Закона за концесиите определят като най-адекватна форма за реализация на посочените дейности – концесията за строителство (вж. чл.7 от ЗК). С оглед на технологичните и функционални характеристики, необходимостта от компетентната техническа експлоатация и възможностите на обекта на концесията – водоемите и свързаните с тях съоръжения, разположени в поземлен имот с идентификатор 04666.16.25 в землището на село Богданци и в поземлени имоти с идентификатор 36333.22.205, 36333.22.206 и 36333.3.58 в землището на село Кара Михал, предметът на концесията трябва да включва: - Техническа експлоатация, </w:t>
      </w:r>
      <w:r w:rsidRPr="00092B51">
        <w:rPr>
          <w:rFonts w:ascii="Times New Roman" w:eastAsia="Times New Roman" w:hAnsi="Times New Roman" w:cs="Times New Roman"/>
          <w:sz w:val="24"/>
          <w:szCs w:val="24"/>
          <w:lang w:eastAsia="bg-BG"/>
        </w:rPr>
        <w:lastRenderedPageBreak/>
        <w:t xml:space="preserve">текущо поддържане и ремонт на язовирите и свързаните с тях съоръжения; - Извършване на стопански дейности, които не променят предназначението на обекта и неговите функции като елемент от системата на хидромелиоративните съоръжения в района,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 рибовъдство, напояване, индивидуален и спортен риболов, туристическа, почивна и спортна дейност.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4.3. Основен CPV Код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50000000-5 | Услуги по ремонт и поддръжка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4.4. Допълнителен CPV Код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4.5. Основно място на изпълнение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Област: Разград, Община: Самуил, Населено място:: с. Кара Михал, код по NUTS:: BG324 | Разград</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Област: Разград, Община: Самуил, Населено място:: с. Богданци, код по NUTS:: BG324 | Разград</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4.6. Обект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4.6.1. Местонахождение: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Област: Разград, Община: Самуил, Населено място:: с. Богданци, код по NUTS:: BG324 | Разград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Област: Разград, Община: Самуил, Населено място:: с. Кара Михал, код по NUTS:: BG324 | Разград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Други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4.6.2. Описание: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Язовир „Богданци“, съгласно АПОС № 3503/19.06.2019 г. на Община Самуил - Язовир, разположен в поземлен имот с идентификатор 04666.16.25 с площ 281592 кв.м. по Кадастралната карта и кадастролните регистри на с.Богданци,община Самуил, област Разград, при граници на имота, съвпадащи с границите по скицата: поземлени имоти с идентификатор 04666.16.13, 04666.16.1, 04666.16.11, 04666.16.14, 04666.16.10, 04666.16.9, 11449.48.18, 11449.48.17, 11449.48.13, 11449.48.14, 52341.21.103, 04666.16.12 и 04666.11.47. Язовир „Кара Михал“ , съгласно АПОС № 3634/10.09.2019 г. на Община Самуил - Язовир, разположен в поземлен имот с идентификатор 36333.22.205 с площ 410954 кв.м. по Кадастралната карта и кадастролните регистри на на с.Кара Михал, община Самуил, област Разград, при граници на имота, съвпадащи с границите по скицата: поземлени имоти с идентификатор 36333.29.71, 36333.29.70, 36333.29.6, 36333.27.69, 36333.26.12, 36333.26.11, 36333.26.9, 36333.26.8, 36333.26.7, 36333.26.10, 36333.35.63, 36333.22.12, 36333.22.11, 36333.35.62, 36333.22.10, 36333.22.9, 36333.22.100, 36333.22.8, 36333.22.7, 36333.22.6, 36333.22.5, 36333.22.4, 36333.22.3, 36333.22.2, 36333.22.107, 36333.22.67, 36333.22.1, 36333.3.57, 36333.22.206, 36333.22.204, 36333.22.15 и 36333.29.75., съгласно АПОС № 3635/10.09.2019 г. на Община Самуил, област Разград - поземлен имот с идентификатор 36333.22.206 с площ от 4449 кв.м., начин на трайно ползване: за брегоукрепителни и брегозащитни системи и съоръжения за предпазване от вредното въздействие на водите, по Кадастралната карта и кадастролните регистри на на с.Кара Михал, община Самуил, област Разград, при граници на имота, съвпадащи с границите по скицата: поземлени имоти с идентификатор 36333.22.205, 36333.3.57, 36333.10.40 и 36333.22.204., съгласно АПОС № 3636/10.09.2019 г. на Община Самуил, област разград - поземлен имот с идентификатор 36333.3.58 с площ от 8557 кв.м., начин на трайно ползване: за брегоукрепителни и брегозащитни системи и съоръжения за предпазване от вредното </w:t>
      </w:r>
      <w:r w:rsidRPr="00092B51">
        <w:rPr>
          <w:rFonts w:ascii="Times New Roman" w:eastAsia="Times New Roman" w:hAnsi="Times New Roman" w:cs="Times New Roman"/>
          <w:sz w:val="24"/>
          <w:szCs w:val="24"/>
          <w:lang w:eastAsia="bg-BG"/>
        </w:rPr>
        <w:lastRenderedPageBreak/>
        <w:t xml:space="preserve">въздействие на водите, по Кадастралната карта и кадастролните регистри на на с.Кара Михал, община Самуил, област Разград, при граници на имота, съвпадащи с границите по скицата: поземлени имоти с идентификатор 36333.3.57, 36333.3.59, 36333.3.55 и 36333.10.40.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4.6.3. Концесионна територия: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Не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Описание на концесионната територия: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4.6.4. Принадлежности: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Не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Описание на принадлежностите: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V. Прогнозна стойност на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5.1. Прогнозна стойност(BGN):</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9 677 000,00 лв.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VI. Срок на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6.1. Максимален срок на концесията, без допустимите удължавания (в месеци):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240 </w:t>
      </w:r>
      <w:r w:rsidRPr="00092B51">
        <w:rPr>
          <w:rFonts w:ascii="Times New Roman" w:eastAsia="Times New Roman" w:hAnsi="Times New Roman" w:cs="Times New Roman"/>
          <w:b/>
          <w:bCs/>
          <w:sz w:val="24"/>
          <w:szCs w:val="24"/>
          <w:lang w:eastAsia="bg-BG"/>
        </w:rPr>
        <w:t>месеца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6.2. Прогнозен общ срок на всички допустими удължавания на срока на концесията (в месеци):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72 </w:t>
      </w:r>
      <w:r w:rsidRPr="00092B51">
        <w:rPr>
          <w:rFonts w:ascii="Times New Roman" w:eastAsia="Times New Roman" w:hAnsi="Times New Roman" w:cs="Times New Roman"/>
          <w:b/>
          <w:bCs/>
          <w:sz w:val="24"/>
          <w:szCs w:val="24"/>
          <w:lang w:eastAsia="bg-BG"/>
        </w:rPr>
        <w:t>месеца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VII. Начална и крайна дата на концесията (прогнозни):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7.1. Начална дата:</w:t>
      </w:r>
      <w:r w:rsidRPr="00092B51">
        <w:rPr>
          <w:rFonts w:ascii="Times New Roman" w:eastAsia="Times New Roman" w:hAnsi="Times New Roman" w:cs="Times New Roman"/>
          <w:sz w:val="24"/>
          <w:szCs w:val="24"/>
          <w:lang w:eastAsia="bg-BG"/>
        </w:rPr>
        <w:t xml:space="preserve"> 01.10.2023 г.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7.2. Крайна дата:</w:t>
      </w:r>
      <w:r w:rsidRPr="00092B51">
        <w:rPr>
          <w:rFonts w:ascii="Times New Roman" w:eastAsia="Times New Roman" w:hAnsi="Times New Roman" w:cs="Times New Roman"/>
          <w:sz w:val="24"/>
          <w:szCs w:val="24"/>
          <w:lang w:eastAsia="bg-BG"/>
        </w:rPr>
        <w:t xml:space="preserve"> 01.10.2043 г.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VIII. Условия за осъществяване (изпълнение) на концесията, определени в зависимост от предмета и обекта, от особеностите на концесията и от вида и характеристиките на предоставяните услуги: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8.1. Обстоятелствата от фактически или правен характер, настъпването или изменението на които може да доведе до нарушаване на икономическия баланс – когато такива се предвиждат:</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8.2. Приложими задължения в областта на екологичното, социалното и трудовото законодателство,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Не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8.3. Задължения,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8.4. Задължения за застраховане на обекта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lastRenderedPageBreak/>
        <w:t>8.5. Прогнозната цена на основните услуги, включени в предмета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8.5.1. Услуга: </w:t>
      </w:r>
      <w:r w:rsidRPr="00092B51">
        <w:rPr>
          <w:rFonts w:ascii="Times New Roman" w:eastAsia="Times New Roman" w:hAnsi="Times New Roman" w:cs="Times New Roman"/>
          <w:sz w:val="24"/>
          <w:szCs w:val="24"/>
          <w:lang w:eastAsia="bg-BG"/>
        </w:rPr>
        <w:t>По ремонт и поддръжка</w:t>
      </w:r>
      <w:r w:rsidRPr="00092B51">
        <w:rPr>
          <w:rFonts w:ascii="Times New Roman" w:eastAsia="Times New Roman" w:hAnsi="Times New Roman" w:cs="Times New Roman"/>
          <w:b/>
          <w:bCs/>
          <w:sz w:val="24"/>
          <w:szCs w:val="24"/>
          <w:lang w:eastAsia="bg-BG"/>
        </w:rPr>
        <w:t xml:space="preserve">; CPV код: </w:t>
      </w:r>
      <w:r w:rsidRPr="00092B51">
        <w:rPr>
          <w:rFonts w:ascii="Times New Roman" w:eastAsia="Times New Roman" w:hAnsi="Times New Roman" w:cs="Times New Roman"/>
          <w:sz w:val="24"/>
          <w:szCs w:val="24"/>
          <w:lang w:eastAsia="bg-BG"/>
        </w:rPr>
        <w:t>50000000-5 | Услуги по ремонт и поддръжка</w:t>
      </w:r>
      <w:r w:rsidRPr="00092B51">
        <w:rPr>
          <w:rFonts w:ascii="Times New Roman" w:eastAsia="Times New Roman" w:hAnsi="Times New Roman" w:cs="Times New Roman"/>
          <w:b/>
          <w:bCs/>
          <w:sz w:val="24"/>
          <w:szCs w:val="24"/>
          <w:lang w:eastAsia="bg-BG"/>
        </w:rPr>
        <w:t xml:space="preserve">; Прогнозна цена(BGN без ДДС): </w:t>
      </w:r>
      <w:r w:rsidRPr="00092B51">
        <w:rPr>
          <w:rFonts w:ascii="Times New Roman" w:eastAsia="Times New Roman" w:hAnsi="Times New Roman" w:cs="Times New Roman"/>
          <w:sz w:val="24"/>
          <w:szCs w:val="24"/>
          <w:lang w:eastAsia="bg-BG"/>
        </w:rPr>
        <w:t>12 400,00 лв.</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8.6. Други условия за осъществяване(изпълнение)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8.7. Концесионният договор ще се сключи с публично-частно дружество: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Не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8.8. Условия за осъществяване на концесията от публично-частно дружество: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8.8.1. Размер на дела на публичния и на частния съдружник в капитала на публично-частното дружество: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8.8.2. Вид и размер на вноските, с които публичният и частният съдружник участват в капитала: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8.8.3. Непарична вноска, с която публичният съдружник участва в капитала, когато такава е предвидена: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8.8.4. Условия за финансиране дейността на дружеството: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8.8.5. Ред за уведомяване на публичния съдружник при промяна на контрола на частния съдружник и последиците от промяната: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IX. Обстоятелства от фактически или правен характер, настъпването или изменението на които може да доведе до нарушаване на икономическия баланс, когато такива се предвиждат: </w:t>
      </w:r>
    </w:p>
    <w:p w:rsidR="00092B51" w:rsidRPr="00092B51" w:rsidRDefault="00092B51" w:rsidP="00092B51">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9.1. </w:t>
      </w:r>
      <w:r w:rsidRPr="00092B51">
        <w:rPr>
          <w:rFonts w:ascii="Times New Roman" w:eastAsia="Times New Roman" w:hAnsi="Times New Roman" w:cs="Times New Roman"/>
          <w:sz w:val="24"/>
          <w:szCs w:val="24"/>
          <w:lang w:eastAsia="bg-BG"/>
        </w:rPr>
        <w:t>Обстоятелствата от фактически или правен характер, настъпването или изменението на които може да доведе до нарушаване на икономическия баланс на концесията са, както следва: В резултат на промени в законодателството или с влязъл в сила акт на регулаторен орган са се променили съществено условията за финансиране, управление или поддържане на обекта на концесията и/или условията за предоставяне на услугите с обекта на концесията; В резултат на непреодолима сила трайно се преустановяват дейности по договора за концесия; Погине целият или част от обекта на концесията или настъпи обективна невъзможност за ползването му по предназначение, освен в случаите, когато погиването или обективната невъзможност се дължи на виновно действие или бездействие на концесионера; При последващо възникване на опасност 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 Основни права и задължения по концесионния договор: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10.1. Произтичащи от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lastRenderedPageBreak/>
        <w:t xml:space="preserve">10.1.1. </w:t>
      </w:r>
      <w:r w:rsidRPr="00092B51">
        <w:rPr>
          <w:rFonts w:ascii="Times New Roman" w:eastAsia="Times New Roman" w:hAnsi="Times New Roman" w:cs="Times New Roman"/>
          <w:sz w:val="24"/>
          <w:szCs w:val="24"/>
          <w:lang w:eastAsia="bg-BG"/>
        </w:rPr>
        <w:t xml:space="preserve">Концесионерът се задължава да не допуска нарушения, свързани с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10.2.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 когато е приложимо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10.2.1. </w:t>
      </w:r>
      <w:r w:rsidRPr="00092B51">
        <w:rPr>
          <w:rFonts w:ascii="Times New Roman" w:eastAsia="Times New Roman" w:hAnsi="Times New Roman" w:cs="Times New Roman"/>
          <w:sz w:val="24"/>
          <w:szCs w:val="24"/>
          <w:lang w:eastAsia="bg-BG"/>
        </w:rPr>
        <w:t>Изисквания свързани с националната сигурност и отбраната на страната, с опазване на околната среда, на човешкото здрав, на защитените територии, зони и обекти и на обществения ред: При упражняване на правата по концесията, както и на съпътстващите права, концесионерът е длъжен да спазва всички изисквания относно опазване на човешкото здраве, водностопанските съоръжения, околната среда, защитените територии и обекти, националната сигурност, отбраната на страната и опазването на обществения ред, съгласно наредбите на Общински съвет Самуил и действащото законодателство. Концесионерът е длъжен да уведомява незабавно концедента за нововъзникнали обстоятелства, създаващи опасност за националната сигурност, отбраната и обществения ред. Концесионерът е длъжен: Да изготви авариен план за язовирите, в съответствие с изискванията на чл. 138а, ал. 1 и 2 от Закона за водите и приложение № 2 към чл. 57, ал. 2 от Наредбата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(Обн. ДВ, бр. 9 от 31 януари 2020 г.); Да съгласува аварийния план по предходната подточка с концедента и със собствениците на каскадно разположените хидротехнически съоръжения по поречието на реката, както и със собствениците на други съоръжения, свързани с язовирите, в тримесечен срок от подписването на концесионния договор; Незабавно да предприема мерки по изпълнение на всички предписания по техническото състояние и експлоатацията на язовирните стени и съоръженията към тях, дадени от компетентните органи; Да изпълнява задълженията по чл.35, ал.3 от ЗЗБ; Да изпълнява задълженията по чл.142 от ЗВ; Да изпълнява всички изисквания на компетентните органи, свързани с националната сигурност, отбраната на страната и опазването на обществения ред.</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10.3. За застраховане на обекта на концесията: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10.3.1. </w:t>
      </w:r>
      <w:r w:rsidRPr="00092B51">
        <w:rPr>
          <w:rFonts w:ascii="Times New Roman" w:eastAsia="Times New Roman" w:hAnsi="Times New Roman" w:cs="Times New Roman"/>
          <w:sz w:val="24"/>
          <w:szCs w:val="24"/>
          <w:lang w:eastAsia="bg-BG"/>
        </w:rPr>
        <w:t>Да застрахова за своя сметка обекта на концесията, в т.ч. за всички възможни щети и неблагоприятни последици от неговата експлоатация, техническо поддържане и ремонт.</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XI. Условия относно възлагането от концесионера на договори за подизпълнение: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определени дейности по предмета на концесията. Договор за подизпълнение може да се сключи само с лице, за което не е налице основание за изключване и което отговаря на приложимите условия за участие. Концесионерът може да сключва договори за </w:t>
      </w:r>
      <w:r w:rsidRPr="00092B51">
        <w:rPr>
          <w:rFonts w:ascii="Times New Roman" w:eastAsia="Times New Roman" w:hAnsi="Times New Roman" w:cs="Times New Roman"/>
          <w:sz w:val="24"/>
          <w:szCs w:val="24"/>
          <w:lang w:eastAsia="bg-BG"/>
        </w:rPr>
        <w:lastRenderedPageBreak/>
        <w:t xml:space="preserve">подизпълнение за дела от концесията и за видовете дейности от нейния предмет, които е посочил в заявлението към офертата си. Концесионерът отговаря солидарно с подизпълнителя за изпълнението на дейностите, възложени с договора за подизпълнение. При сключване на договор за подизпълнение концесионерът предоставя информация на концедента, по реда и начина, регламентиран в чл. 134 от Закона за концесиите.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XII. Условия и/или забрани за отдаване на обекта на концесията под наем: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12.1. Обектът на концесията може да се отдава под наем от концесионера: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Не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12.2. Условията за отдаване на обекта на концесията под наем са: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XIII. Вид, размер и начин на предоставяне на гаранциите за изпълнение на задълженията по концесионния договор. Други обезпечения: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13.1. Гаранции за изпълнение на задълженията: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13.1.1. Гаранция</w:t>
      </w:r>
      <w:r w:rsidRPr="00092B51">
        <w:rPr>
          <w:rFonts w:ascii="Times New Roman" w:eastAsia="Times New Roman" w:hAnsi="Times New Roman" w:cs="Times New Roman"/>
          <w:sz w:val="24"/>
          <w:szCs w:val="24"/>
          <w:lang w:eastAsia="bg-BG"/>
        </w:rPr>
        <w:t xml:space="preserve">Парична гаранция за изпълнение на концесионния договор в размер на ...... /......./ лева без ДДС, (сумата предложената за годишна концесионна вноска от концесионера) която се внася по сметка на концедента преди подписване на концесионния договор и се поддържа от концесионера в този размер през целия период на концесията; Размер(BGN) 0,00 лв. ; </w:t>
      </w:r>
      <w:r w:rsidRPr="00092B51">
        <w:rPr>
          <w:rFonts w:ascii="Times New Roman" w:eastAsia="Times New Roman" w:hAnsi="Times New Roman" w:cs="Times New Roman"/>
          <w:b/>
          <w:bCs/>
          <w:sz w:val="24"/>
          <w:szCs w:val="24"/>
          <w:lang w:eastAsia="bg-BG"/>
        </w:rPr>
        <w:t xml:space="preserve">; Размер(BGN) </w:t>
      </w:r>
      <w:r w:rsidRPr="00092B51">
        <w:rPr>
          <w:rFonts w:ascii="Times New Roman" w:eastAsia="Times New Roman" w:hAnsi="Times New Roman" w:cs="Times New Roman"/>
          <w:sz w:val="24"/>
          <w:szCs w:val="24"/>
          <w:lang w:eastAsia="bg-BG"/>
        </w:rPr>
        <w:t xml:space="preserve">0,00 лв. </w:t>
      </w:r>
      <w:r w:rsidRPr="00092B51">
        <w:rPr>
          <w:rFonts w:ascii="Times New Roman" w:eastAsia="Times New Roman" w:hAnsi="Times New Roman" w:cs="Times New Roman"/>
          <w:b/>
          <w:bCs/>
          <w:sz w:val="24"/>
          <w:szCs w:val="24"/>
          <w:lang w:eastAsia="bg-BG"/>
        </w:rPr>
        <w:t xml:space="preserve">; Условия за предоставяне </w:t>
      </w:r>
      <w:r w:rsidRPr="00092B51">
        <w:rPr>
          <w:rFonts w:ascii="Times New Roman" w:eastAsia="Times New Roman" w:hAnsi="Times New Roman" w:cs="Times New Roman"/>
          <w:i/>
          <w:iCs/>
          <w:sz w:val="24"/>
          <w:szCs w:val="24"/>
          <w:lang w:eastAsia="bg-BG"/>
        </w:rPr>
        <w:t>Няма въведени данни.</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13.2. Други обезпечения:</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XIV. Размер, формат и условия за предоставяне на концесионното възнаграждение, без ДДС: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14.1. Еднократно концесионно възнаграждение, дължимо към датата на влизане в сила на концесионния договор:</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Не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14.1.1. Размер(BGN):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 xml:space="preserve">, или </w:t>
      </w:r>
      <w:r w:rsidRPr="00092B51">
        <w:rPr>
          <w:rFonts w:ascii="Times New Roman" w:eastAsia="Times New Roman" w:hAnsi="Times New Roman" w:cs="Times New Roman"/>
          <w:i/>
          <w:iCs/>
          <w:sz w:val="24"/>
          <w:szCs w:val="24"/>
          <w:lang w:eastAsia="bg-BG"/>
        </w:rPr>
        <w:t>Няма въведени данни.</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14.1.2. Срок за плащане: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 xml:space="preserve">дни, считано от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 xml:space="preserve">или </w:t>
      </w:r>
      <w:r w:rsidRPr="00092B51">
        <w:rPr>
          <w:rFonts w:ascii="Times New Roman" w:eastAsia="Times New Roman" w:hAnsi="Times New Roman" w:cs="Times New Roman"/>
          <w:i/>
          <w:iCs/>
          <w:sz w:val="24"/>
          <w:szCs w:val="24"/>
          <w:lang w:eastAsia="bg-BG"/>
        </w:rPr>
        <w:t>Няма въведени данни.</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14.1.3. Условия за плащане: </w:t>
      </w:r>
      <w:r w:rsidRPr="00092B51">
        <w:rPr>
          <w:rFonts w:ascii="Times New Roman" w:eastAsia="Times New Roman" w:hAnsi="Times New Roman" w:cs="Times New Roman"/>
          <w:i/>
          <w:iCs/>
          <w:sz w:val="24"/>
          <w:szCs w:val="24"/>
          <w:lang w:eastAsia="bg-BG"/>
        </w:rPr>
        <w:t>Няма въведени данни.</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14.2. Минимално годишно концесионно възнаграждение:</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Да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14.2.1. Размер(BGN): </w:t>
      </w:r>
      <w:r w:rsidRPr="00092B51">
        <w:rPr>
          <w:rFonts w:ascii="Times New Roman" w:eastAsia="Times New Roman" w:hAnsi="Times New Roman" w:cs="Times New Roman"/>
          <w:sz w:val="24"/>
          <w:szCs w:val="24"/>
          <w:lang w:eastAsia="bg-BG"/>
        </w:rPr>
        <w:t xml:space="preserve">21 000,00 лв. </w:t>
      </w:r>
      <w:r w:rsidRPr="00092B51">
        <w:rPr>
          <w:rFonts w:ascii="Times New Roman" w:eastAsia="Times New Roman" w:hAnsi="Times New Roman" w:cs="Times New Roman"/>
          <w:b/>
          <w:bCs/>
          <w:sz w:val="24"/>
          <w:szCs w:val="24"/>
          <w:lang w:eastAsia="bg-BG"/>
        </w:rPr>
        <w:t xml:space="preserve">, или </w:t>
      </w:r>
      <w:r w:rsidRPr="00092B51">
        <w:rPr>
          <w:rFonts w:ascii="Times New Roman" w:eastAsia="Times New Roman" w:hAnsi="Times New Roman" w:cs="Times New Roman"/>
          <w:i/>
          <w:iCs/>
          <w:sz w:val="24"/>
          <w:szCs w:val="24"/>
          <w:lang w:eastAsia="bg-BG"/>
        </w:rPr>
        <w:t>Няма въведени данни.</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14.2.2. Срок за плащане: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 xml:space="preserve">дни, считано от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 xml:space="preserve">или </w:t>
      </w:r>
      <w:r w:rsidRPr="00092B51">
        <w:rPr>
          <w:rFonts w:ascii="Times New Roman" w:eastAsia="Times New Roman" w:hAnsi="Times New Roman" w:cs="Times New Roman"/>
          <w:sz w:val="24"/>
          <w:szCs w:val="24"/>
          <w:lang w:eastAsia="bg-BG"/>
        </w:rPr>
        <w:t>Годишното концесионно възнаграждение се изплаща в срок до 31.03. на годината за която е дължимо, по начин, договорен между страните. За първата и последна година на концесията, концесионерът дължи на концедента, концесионно възнаграждение пропорционално за периода от време от годината, през който концесионния договор е действал. За първата година концесионера дължи концесионна вноска платима в тримесечен срок от датата на сключване на договора.</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14.2.3. Условия за плащане за срока на концесията: </w:t>
      </w:r>
      <w:r w:rsidRPr="00092B51">
        <w:rPr>
          <w:rFonts w:ascii="Times New Roman" w:eastAsia="Times New Roman" w:hAnsi="Times New Roman" w:cs="Times New Roman"/>
          <w:sz w:val="24"/>
          <w:szCs w:val="24"/>
          <w:lang w:eastAsia="bg-BG"/>
        </w:rPr>
        <w:t xml:space="preserve">При закъснение при изплащане на концесионното възнаграждение концесионерът дължи санкция в размер на законната лихва за периода след срока, посочен в т.10.1 от договора. При закъснение на изплащането на концесионното възнаграждение с повече от шест месеца след срока, </w:t>
      </w:r>
      <w:r w:rsidRPr="00092B51">
        <w:rPr>
          <w:rFonts w:ascii="Times New Roman" w:eastAsia="Times New Roman" w:hAnsi="Times New Roman" w:cs="Times New Roman"/>
          <w:sz w:val="24"/>
          <w:szCs w:val="24"/>
          <w:lang w:eastAsia="bg-BG"/>
        </w:rPr>
        <w:lastRenderedPageBreak/>
        <w:t xml:space="preserve">посочен в т. 10.1, концедентът може да прекрати едностранно договора, съгласно правилата на раздел XIII "ПРЕКРАТЯВАНЕ НА ДОГОВОРА". Актуализация на годишното концесионно възнаграждение се извършва с положителния индекс на цените и инфлацията на Националния статистически институт със стойността на средната инфлация за предходната година. Актуализацията се извършва до 28.02. на годината. Годишното концесионно възнаграждение не подлежи на намаляване при отрицателна годишна инфлация за предходната година.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14.3. Максимален гратисен период, през който концесионерът се освобождава от концесионното възнаграждение:</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b/>
          <w:bCs/>
          <w:sz w:val="24"/>
          <w:szCs w:val="24"/>
          <w:lang w:eastAsia="bg-BG"/>
        </w:rPr>
        <w:t>Не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14.3.1. Срок на гратисния период: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14.3.2. Условия за гратисния период: </w:t>
      </w:r>
      <w:r w:rsidRPr="00092B51">
        <w:rPr>
          <w:rFonts w:ascii="Times New Roman" w:eastAsia="Times New Roman" w:hAnsi="Times New Roman" w:cs="Times New Roman"/>
          <w:i/>
          <w:iCs/>
          <w:sz w:val="24"/>
          <w:szCs w:val="24"/>
          <w:lang w:eastAsia="bg-BG"/>
        </w:rPr>
        <w:t>Няма въведени данни.</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14.4. Ред за плащане (предоставяне) на концесионното възнаграждение: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Годишното концесионно възнаграждение се плаща по банков път в посочената в издадената фактурата банкова сметка на община Самуил.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XV. Плащания от концедента, определени в документацията за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Не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XVI. Други изисквания, свързани с предмета или обекта на концесията, които не са нормативно определени: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XVII. Информация за процедурата за възлагане на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17.1. Вид процедура:</w:t>
      </w:r>
      <w:r w:rsidRPr="00092B51">
        <w:rPr>
          <w:rFonts w:ascii="Times New Roman" w:eastAsia="Times New Roman" w:hAnsi="Times New Roman" w:cs="Times New Roman"/>
          <w:sz w:val="24"/>
          <w:szCs w:val="24"/>
          <w:lang w:eastAsia="bg-BG"/>
        </w:rPr>
        <w:t xml:space="preserve"> Открита процедура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17.2. Срокове относно заявленията и офертите: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17.2.1. Срок за получаване на заявленията и офертите: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17.2.1.1. Дата: </w:t>
      </w:r>
      <w:r w:rsidRPr="00092B51">
        <w:rPr>
          <w:rFonts w:ascii="Times New Roman" w:eastAsia="Times New Roman" w:hAnsi="Times New Roman" w:cs="Times New Roman"/>
          <w:sz w:val="24"/>
          <w:szCs w:val="24"/>
          <w:lang w:eastAsia="bg-BG"/>
        </w:rPr>
        <w:t>26.09.2023 г.</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17.2.1.2. Час: </w:t>
      </w:r>
      <w:r w:rsidRPr="00092B51">
        <w:rPr>
          <w:rFonts w:ascii="Times New Roman" w:eastAsia="Times New Roman" w:hAnsi="Times New Roman" w:cs="Times New Roman"/>
          <w:sz w:val="24"/>
          <w:szCs w:val="24"/>
          <w:lang w:eastAsia="bg-BG"/>
        </w:rPr>
        <w:t>17:00:00 ч.</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17.2.1.3. Място (адрес): </w:t>
      </w:r>
      <w:r w:rsidRPr="00092B51">
        <w:rPr>
          <w:rFonts w:ascii="Times New Roman" w:eastAsia="Times New Roman" w:hAnsi="Times New Roman" w:cs="Times New Roman"/>
          <w:sz w:val="24"/>
          <w:szCs w:val="24"/>
          <w:lang w:eastAsia="bg-BG"/>
        </w:rPr>
        <w:t>Oбласт: Разград, Oбщина: Самуил, Населено място: с. Самуил, пощенски код: 7454, код по NUTS: BG324 | Разград, адрес: с.Самуил, ул."Хаджи Димитър" №2, община Самуил, област Разград</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17.2.2. Срок за отваряне на офертите: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17.2.2.1. Дата: </w:t>
      </w:r>
      <w:r w:rsidRPr="00092B51">
        <w:rPr>
          <w:rFonts w:ascii="Times New Roman" w:eastAsia="Times New Roman" w:hAnsi="Times New Roman" w:cs="Times New Roman"/>
          <w:sz w:val="24"/>
          <w:szCs w:val="24"/>
          <w:lang w:eastAsia="bg-BG"/>
        </w:rPr>
        <w:t>27.09.2023 г.</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17.2.2.2. Час: </w:t>
      </w:r>
      <w:r w:rsidRPr="00092B51">
        <w:rPr>
          <w:rFonts w:ascii="Times New Roman" w:eastAsia="Times New Roman" w:hAnsi="Times New Roman" w:cs="Times New Roman"/>
          <w:sz w:val="24"/>
          <w:szCs w:val="24"/>
          <w:lang w:eastAsia="bg-BG"/>
        </w:rPr>
        <w:t>13:30:00 ч.</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17.2.2.3. Място (адрес): </w:t>
      </w:r>
      <w:r w:rsidRPr="00092B51">
        <w:rPr>
          <w:rFonts w:ascii="Times New Roman" w:eastAsia="Times New Roman" w:hAnsi="Times New Roman" w:cs="Times New Roman"/>
          <w:sz w:val="24"/>
          <w:szCs w:val="24"/>
          <w:lang w:eastAsia="bg-BG"/>
        </w:rPr>
        <w:t>Oбласт: Разград, Oбщина: Самуил, Населено място: с. Самуил, пощенски код: 7454, код по NUTS: BG324 | Разград, адрес: с.Самуил, ул."Хаджи Димитър" №2, община Самуил, област Разград</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17.3. Минимални изисквания към офертите: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Документацията за участие в откритата процедура се състои от Образци на документи от Приложение № 1 до Приложение № 20 посочени в раздел VIII и приложени към настоящата документация. Пълен достъп до информационният пакет на документацията за концесията е осигурен на официалния уеб сайт на Община Самуил: www.samuil.bg, Раздел КОНЦЕСИИ. За участие в откритата процедура икономическите оператори подават заявление и оферта. Заявлението съдържа информация съобразно чл. 86, ал. 1 от ЗК. Офертата се състои от предложение и обвързващо предложение, като предложението съдържа информация, съгласно чл. 88, ал. 2 от ЗК, а обвързващото предложение съдържа резюме на конкретните предложения по критериите за възлагане. При несъответствия между предложението и обвързващото предложение оценката на </w:t>
      </w:r>
      <w:r w:rsidRPr="00092B51">
        <w:rPr>
          <w:rFonts w:ascii="Times New Roman" w:eastAsia="Times New Roman" w:hAnsi="Times New Roman" w:cs="Times New Roman"/>
          <w:sz w:val="24"/>
          <w:szCs w:val="24"/>
          <w:lang w:eastAsia="bg-BG"/>
        </w:rPr>
        <w:lastRenderedPageBreak/>
        <w:t xml:space="preserve">офертата се извършва по обвързващото предложение. Заявлението, предложението и обвързващото предложение се изготвят по образците, които се съдържат в документацията за участие. Заявлението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Електронният носител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 В електронния носител, който съдържа предложението, се включва и електронен образ на обвързващото предложение. Обвързващото предложение се представя на хартиен носител. Съдържанието на заявлението, офертите и приложените към тях документи, е на български език. При откритата процедура заявлението и офертата се подават в общ плик с надпис „Заявление и оферта" и информация за наименованието на концесията, името, съответно наименованието, адрес и електронен адрес на кандидата или участника. Общият плик съдържа пликовете със заявлението, предложението и обвързващото предложение. За участие в процедурата за определяне на концесионер се подават заявление и оферта, които се изготвят по образец, съдържащ се в документацията за концесията, и се подписват от лицето, което представлява участника.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17.4. Условия за участие в процедурата, когато такива се предвиждат съгласно чл. 61 и чл. 64 от Закона за концесиите: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17.5. Изисквания към професионалните или техническите способности на икономическите оператори и/или към тяхното финансово и икономическо състояние, определени съгласно чл. 62 от Закона за концесиите: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17.5.1. Професионални способности</w:t>
      </w:r>
      <w:r w:rsidRPr="00092B51">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3338"/>
        <w:gridCol w:w="4909"/>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Минимално ниво за изпълнение на изискванията</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Документи за доказване на изискваното минимално ниво</w:t>
            </w:r>
            <w:r w:rsidRPr="00092B51">
              <w:rPr>
                <w:rFonts w:ascii="Times New Roman" w:eastAsia="Times New Roman" w:hAnsi="Times New Roman" w:cs="Times New Roman"/>
                <w:sz w:val="24"/>
                <w:szCs w:val="24"/>
                <w:lang w:eastAsia="bg-BG"/>
              </w:rPr>
              <w:t xml:space="preserve">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r w:rsidRPr="00092B51">
              <w:rPr>
                <w:rFonts w:ascii="Times New Roman" w:eastAsia="Times New Roman" w:hAnsi="Times New Roman" w:cs="Times New Roman"/>
                <w:b/>
                <w:bCs/>
                <w:sz w:val="24"/>
                <w:szCs w:val="24"/>
                <w:lang w:eastAsia="bg-BG"/>
              </w:rPr>
              <w:t>17.5.1.1.</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Пригодност за изпълнение на професионална дейност и/или опит в изпълнението на дейности, идентични или сходни с дейностите, които могат да се извършат с обекта на концесията.</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Критерият пригодност за изпълнение на професионална дейност се доказва чрез регистрация в професионален и търговски регистър съгласно законодателството на държавата, в която участникът е установен, и/или за опит с декларация. Изискването за образование се доказва чрез диплома за завършено образование.</w:t>
            </w: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17.5.2. Технически способности</w:t>
      </w:r>
      <w:r w:rsidRPr="00092B51">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4210"/>
        <w:gridCol w:w="4037"/>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Минимално ниво за изпълнение на изискванията</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Документи за доказване на изискваното минимално ниво</w:t>
            </w:r>
            <w:r w:rsidRPr="00092B51">
              <w:rPr>
                <w:rFonts w:ascii="Times New Roman" w:eastAsia="Times New Roman" w:hAnsi="Times New Roman" w:cs="Times New Roman"/>
                <w:sz w:val="24"/>
                <w:szCs w:val="24"/>
                <w:lang w:eastAsia="bg-BG"/>
              </w:rPr>
              <w:t xml:space="preserve">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r w:rsidRPr="00092B51">
              <w:rPr>
                <w:rFonts w:ascii="Times New Roman" w:eastAsia="Times New Roman" w:hAnsi="Times New Roman" w:cs="Times New Roman"/>
                <w:b/>
                <w:bCs/>
                <w:sz w:val="24"/>
                <w:szCs w:val="24"/>
                <w:lang w:eastAsia="bg-BG"/>
              </w:rPr>
              <w:t>17.5.2.1.</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Осигуряване на нормална, безопасна и съобразена с изискванията на действащото законодателство експлоатация и текущо поддържане на съоръженията, се предвижда концесионерът да отговаря на изискванията за „оператор на язовирна стена", съгласно пap. 1 ал. 1 т. 95 от Допълнителните разпоредби на Закона </w:t>
            </w:r>
            <w:r w:rsidRPr="00092B51">
              <w:rPr>
                <w:rFonts w:ascii="Times New Roman" w:eastAsia="Times New Roman" w:hAnsi="Times New Roman" w:cs="Times New Roman"/>
                <w:sz w:val="24"/>
                <w:szCs w:val="24"/>
                <w:lang w:eastAsia="bg-BG"/>
              </w:rPr>
              <w:lastRenderedPageBreak/>
              <w:t>за водите, или еквивалентно съгласно законодателството на държавата, в която участникът е установен, или при изпълнение на договора за концесия да разполага с лице, за извършване на дейностите предвидени в чл. 138в от Закона за водите, отговарящо на изискванията за „оператор на язовирна стена" или еквивалентно съгласно законодателството на държавата, в която участникът е установен.</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lastRenderedPageBreak/>
              <w:t xml:space="preserve">1. Удостоверение и/или други документи за да докаже, че отговаря на изискванията за „оператор на язовирна стена", съгласно пap. 1, ал. 1, т. 95 от Допълнителните разпоредби на Закона за водите; или 2. Доказателства, че разполага с лице, за извършване на дейностите предвидени в чл. 138в от Закона за </w:t>
            </w:r>
            <w:r w:rsidRPr="00092B51">
              <w:rPr>
                <w:rFonts w:ascii="Times New Roman" w:eastAsia="Times New Roman" w:hAnsi="Times New Roman" w:cs="Times New Roman"/>
                <w:sz w:val="24"/>
                <w:szCs w:val="24"/>
                <w:lang w:eastAsia="bg-BG"/>
              </w:rPr>
              <w:lastRenderedPageBreak/>
              <w:t xml:space="preserve">водите, отговарящо на изискванията за „оператор на язовирна стена" и доказателства, че лицето отговаря на тези изисквания; или 3. Декларация- Приложение № 19, че, ако участникът бъде определен за концесионер, преди сключване на договора за концесия, ще представи доказателства, че отговаря на изискванията за „оператор на язовирна стена", съгласно пap. 1, ал. 1, т. 95 от Допълнителните разпоредби на Закона за водите или че ще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Участникът може да докаже съответствие с условието за участие, по който и да било от посочените по-горе начини. </w:t>
            </w: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lastRenderedPageBreak/>
        <w:t>17.5.3. Финансово и икономическо състояние</w:t>
      </w:r>
      <w:r w:rsidRPr="00092B51">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256"/>
        <w:gridCol w:w="4825"/>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Минимално ниво за изпълнение на изискванията</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Документи за доказване на изискваното минимално ниво</w:t>
            </w:r>
            <w:r w:rsidRPr="00092B51">
              <w:rPr>
                <w:rFonts w:ascii="Times New Roman" w:eastAsia="Times New Roman" w:hAnsi="Times New Roman" w:cs="Times New Roman"/>
                <w:sz w:val="24"/>
                <w:szCs w:val="24"/>
                <w:lang w:eastAsia="bg-BG"/>
              </w:rPr>
              <w:t xml:space="preserve"> </w:t>
            </w:r>
          </w:p>
        </w:tc>
      </w:tr>
      <w:tr w:rsidR="00092B51" w:rsidRPr="00092B51" w:rsidTr="00092B51">
        <w:trPr>
          <w:tblCellSpacing w:w="15" w:type="dxa"/>
        </w:trPr>
        <w:tc>
          <w:tcPr>
            <w:tcW w:w="0" w:type="auto"/>
            <w:gridSpan w:val="3"/>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17.6. Критерии за възлагане и тяхната относителна тежест</w:t>
      </w:r>
      <w:r w:rsidRPr="00092B51">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5466"/>
        <w:gridCol w:w="2961"/>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Критерий</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Относителна тежест на критерия в оценката на офертите</w:t>
            </w:r>
            <w:r w:rsidRPr="00092B51">
              <w:rPr>
                <w:rFonts w:ascii="Times New Roman" w:eastAsia="Times New Roman" w:hAnsi="Times New Roman" w:cs="Times New Roman"/>
                <w:sz w:val="24"/>
                <w:szCs w:val="24"/>
                <w:lang w:eastAsia="bg-BG"/>
              </w:rPr>
              <w:t xml:space="preserve">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r w:rsidRPr="00092B51">
              <w:rPr>
                <w:rFonts w:ascii="Times New Roman" w:eastAsia="Times New Roman" w:hAnsi="Times New Roman" w:cs="Times New Roman"/>
                <w:b/>
                <w:bCs/>
                <w:sz w:val="24"/>
                <w:szCs w:val="24"/>
                <w:lang w:eastAsia="bg-BG"/>
              </w:rPr>
              <w:t>17.6.1.</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Показател, оценяващ предложения размер на годишното концесионно възнаграждение (Пк)</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40 %.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r w:rsidRPr="00092B51">
              <w:rPr>
                <w:rFonts w:ascii="Times New Roman" w:eastAsia="Times New Roman" w:hAnsi="Times New Roman" w:cs="Times New Roman"/>
                <w:b/>
                <w:bCs/>
                <w:sz w:val="24"/>
                <w:szCs w:val="24"/>
                <w:lang w:eastAsia="bg-BG"/>
              </w:rPr>
              <w:t>17.6.2.</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Показател, отчитащ опита на участника при концесии или договори за наем за експлоатация, поддържане и ремонт на водни обекти (По)</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40 %.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jc w:val="center"/>
              <w:rPr>
                <w:rFonts w:ascii="Times New Roman" w:eastAsia="Times New Roman" w:hAnsi="Times New Roman" w:cs="Times New Roman"/>
                <w:b/>
                <w:bCs/>
                <w:sz w:val="24"/>
                <w:szCs w:val="24"/>
                <w:lang w:eastAsia="bg-BG"/>
              </w:rPr>
            </w:pPr>
            <w:r w:rsidRPr="00092B51">
              <w:rPr>
                <w:rFonts w:ascii="Times New Roman" w:eastAsia="Times New Roman" w:hAnsi="Times New Roman" w:cs="Times New Roman"/>
                <w:b/>
                <w:bCs/>
                <w:sz w:val="24"/>
                <w:szCs w:val="24"/>
                <w:lang w:eastAsia="bg-BG"/>
              </w:rPr>
              <w:t>17.6.3.</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Показател, оценяващ предложения размер на годишните средства за финансиране за социални дейности и/или мероприятия (Пс)</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20 %.</w:t>
            </w:r>
          </w:p>
        </w:tc>
      </w:tr>
    </w:tbl>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XVIII. Информация относно обжалване на процедурата за възлагане на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18.1. Информация за органа, който отговаря за производството по обжалване: Комисия за защита на конкуренцията</w:t>
      </w:r>
      <w:r w:rsidRPr="00092B51">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3"/>
        <w:gridCol w:w="2259"/>
        <w:gridCol w:w="2104"/>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divId w:val="448016454"/>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Държава: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България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Пощенски код: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1000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Населено място: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гр. София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Адрес: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Бул. "Витоша" № 18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Интернет страница: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http://www.cpc.bg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Електронна поща: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cpcadmin@cpc.bg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Телефон:</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lastRenderedPageBreak/>
              <w:t xml:space="preserve">+359 29356222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lastRenderedPageBreak/>
              <w:t>Факс: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lastRenderedPageBreak/>
              <w:t xml:space="preserve">+359 29807315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lastRenderedPageBreak/>
        <w:t>18.2. Информация за службата, от която може да бъде получена информация относно сроковете за подаване на жалби</w:t>
      </w:r>
      <w:r w:rsidRPr="00092B51">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15"/>
        <w:gridCol w:w="1957"/>
        <w:gridCol w:w="1590"/>
      </w:tblGrid>
      <w:tr w:rsidR="00092B51" w:rsidRPr="00092B51" w:rsidTr="00092B51">
        <w:trPr>
          <w:tblCellSpacing w:w="15" w:type="dxa"/>
        </w:trPr>
        <w:tc>
          <w:tcPr>
            <w:tcW w:w="0" w:type="auto"/>
            <w:vAlign w:val="center"/>
            <w:hideMark/>
          </w:tcPr>
          <w:p w:rsidR="00092B51" w:rsidRPr="00092B51" w:rsidRDefault="00092B51" w:rsidP="00092B51">
            <w:pPr>
              <w:spacing w:after="0" w:line="240" w:lineRule="auto"/>
              <w:divId w:val="1056203808"/>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Град/село: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с. Самуил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код по NUTS:</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Пощенски код:</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7454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Улица/номер:</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с.Самуил, ул."Хаджи Димитър" №2, община Самуил, област Разград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Електронна поща: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info@samuil.bg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Телефон:</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08477 2020 </w:t>
            </w:r>
          </w:p>
        </w:tc>
      </w:tr>
      <w:tr w:rsidR="00092B51" w:rsidRPr="00092B51" w:rsidTr="00092B51">
        <w:trPr>
          <w:tblCellSpacing w:w="15" w:type="dxa"/>
        </w:trPr>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Факс:</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092B51" w:rsidRPr="00092B51" w:rsidRDefault="00092B51" w:rsidP="00092B51">
            <w:pPr>
              <w:spacing w:after="0" w:line="240" w:lineRule="auto"/>
              <w:rPr>
                <w:rFonts w:ascii="Times New Roman" w:eastAsia="Times New Roman" w:hAnsi="Times New Roman" w:cs="Times New Roman"/>
                <w:sz w:val="24"/>
                <w:szCs w:val="24"/>
                <w:lang w:eastAsia="bg-BG"/>
              </w:rPr>
            </w:pPr>
          </w:p>
        </w:tc>
      </w:tr>
    </w:tbl>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18.3. Средства за комуникация във връзка с обжалването:</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18.3.1. Жалбата се подава до Комисията за защита на конкуренцията с копие до концедента чрез някое от следните средства: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Електронна поща</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Пощенска услуга</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Връчване чрез подпис</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info@samuil.bg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18.3.2. Връчване на съобщения и призовки във връзка с разглеждане на жалбата от Комисията за защита на конкуренцията се извършва чрез:</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Електронни средства, чрез електронния адрес (електронната поща), посочен в т. 18.1</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Факс: +359 29807315</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18.4. Краен срок за подаване на жалба: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18.5. Друга информация, свързана с подаването на жалбата:</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Жалба се подава в 10-дневен срок от: 1. публикуването в Националния концесионен регистър на обявлението за откриване на процедурата, съответно на обявлението за поправка; 2. съобщаването или уведомяването за съответното решение с изключение на решението на комисията за отстраняване на участник в открита процедура, срокът за обжалване на което започва да тече от уведомяването за решението за определяне на концесионер, съответно за прекратяване на процедурата; 3. узнаването на действие или бездействие по чл. 156, ал. 3 от Закона за концесиите, а когато лицето не е уведомено - от датата, на която е изтекъл срокът за извършване на съответното действие, но не по-късно от сключването на концесионния договор. Всички условия за подаване и разглеждане на жалба са подробно описани в Глава шеста от Закона за концесиите.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XIX. Информация дали концесията е свързана с проект и/или програма, финансирана със средства на Европейския съюз: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Не</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Информация за проекта:</w:t>
      </w:r>
      <w:r w:rsidRPr="00092B51">
        <w:rPr>
          <w:rFonts w:ascii="Times New Roman" w:eastAsia="Times New Roman" w:hAnsi="Times New Roman" w:cs="Times New Roman"/>
          <w:sz w:val="24"/>
          <w:szCs w:val="24"/>
          <w:lang w:eastAsia="bg-BG"/>
        </w:rPr>
        <w:t xml:space="preserve"> </w:t>
      </w: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XX. Номер и дата на решението, с което е одобрено обявлението: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 xml:space="preserve">№: </w:t>
      </w:r>
      <w:r w:rsidRPr="00092B51">
        <w:rPr>
          <w:rFonts w:ascii="Times New Roman" w:eastAsia="Times New Roman" w:hAnsi="Times New Roman" w:cs="Times New Roman"/>
          <w:sz w:val="24"/>
          <w:szCs w:val="24"/>
          <w:lang w:eastAsia="bg-BG"/>
        </w:rPr>
        <w:t xml:space="preserve">492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b/>
          <w:bCs/>
          <w:sz w:val="24"/>
          <w:szCs w:val="24"/>
          <w:lang w:eastAsia="bg-BG"/>
        </w:rPr>
        <w:t>Дата:</w:t>
      </w:r>
      <w:r w:rsidRPr="00092B51">
        <w:rPr>
          <w:rFonts w:ascii="Times New Roman" w:eastAsia="Times New Roman" w:hAnsi="Times New Roman" w:cs="Times New Roman"/>
          <w:sz w:val="24"/>
          <w:szCs w:val="24"/>
          <w:lang w:eastAsia="bg-BG"/>
        </w:rPr>
        <w:t xml:space="preserve"> 16.08.2023 г.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t xml:space="preserve">Раздел XXI. Друга информация от значение за концесията: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i/>
          <w:iCs/>
          <w:sz w:val="24"/>
          <w:szCs w:val="24"/>
          <w:lang w:eastAsia="bg-BG"/>
        </w:rPr>
        <w:t>Няма въведени данни.</w:t>
      </w:r>
      <w:r w:rsidRPr="00092B51">
        <w:rPr>
          <w:rFonts w:ascii="Times New Roman" w:eastAsia="Times New Roman" w:hAnsi="Times New Roman" w:cs="Times New Roman"/>
          <w:sz w:val="24"/>
          <w:szCs w:val="24"/>
          <w:lang w:eastAsia="bg-BG"/>
        </w:rPr>
        <w:t xml:space="preserve"> </w:t>
      </w:r>
    </w:p>
    <w:p w:rsidR="00092B51" w:rsidRPr="00092B51" w:rsidRDefault="00092B51" w:rsidP="00092B51">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092B51">
        <w:rPr>
          <w:rFonts w:ascii="Times New Roman" w:eastAsia="Times New Roman" w:hAnsi="Times New Roman" w:cs="Times New Roman"/>
          <w:b/>
          <w:bCs/>
          <w:sz w:val="20"/>
          <w:szCs w:val="20"/>
          <w:lang w:eastAsia="bg-BG"/>
        </w:rPr>
        <w:lastRenderedPageBreak/>
        <w:t xml:space="preserve">Раздел XXII. Дата на изпращане към "Държавен вестник": </w:t>
      </w:r>
    </w:p>
    <w:p w:rsidR="00092B51" w:rsidRPr="00092B51" w:rsidRDefault="00092B51" w:rsidP="00092B51">
      <w:pPr>
        <w:spacing w:after="0" w:line="240" w:lineRule="auto"/>
        <w:rPr>
          <w:rFonts w:ascii="Times New Roman" w:eastAsia="Times New Roman" w:hAnsi="Times New Roman" w:cs="Times New Roman"/>
          <w:sz w:val="24"/>
          <w:szCs w:val="24"/>
          <w:lang w:eastAsia="bg-BG"/>
        </w:rPr>
      </w:pPr>
      <w:r w:rsidRPr="00092B51">
        <w:rPr>
          <w:rFonts w:ascii="Times New Roman" w:eastAsia="Times New Roman" w:hAnsi="Times New Roman" w:cs="Times New Roman"/>
          <w:sz w:val="24"/>
          <w:szCs w:val="24"/>
          <w:lang w:eastAsia="bg-BG"/>
        </w:rPr>
        <w:t xml:space="preserve">17.08.2023 г. </w:t>
      </w:r>
    </w:p>
    <w:p w:rsidR="00AF35E6" w:rsidRDefault="00AF35E6">
      <w:bookmarkStart w:id="0" w:name="_GoBack"/>
      <w:bookmarkEnd w:id="0"/>
    </w:p>
    <w:sectPr w:rsidR="00AF3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1683"/>
    <w:multiLevelType w:val="multilevel"/>
    <w:tmpl w:val="C2E8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2004C2"/>
    <w:multiLevelType w:val="multilevel"/>
    <w:tmpl w:val="606C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0B614B"/>
    <w:multiLevelType w:val="multilevel"/>
    <w:tmpl w:val="83A2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FD63D7"/>
    <w:multiLevelType w:val="multilevel"/>
    <w:tmpl w:val="E7C0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346CAC"/>
    <w:multiLevelType w:val="multilevel"/>
    <w:tmpl w:val="C0B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D01011"/>
    <w:multiLevelType w:val="multilevel"/>
    <w:tmpl w:val="2250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B51"/>
    <w:rsid w:val="00092B51"/>
    <w:rsid w:val="00AF35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348396">
      <w:bodyDiv w:val="1"/>
      <w:marLeft w:val="0"/>
      <w:marRight w:val="0"/>
      <w:marTop w:val="0"/>
      <w:marBottom w:val="0"/>
      <w:divBdr>
        <w:top w:val="none" w:sz="0" w:space="0" w:color="auto"/>
        <w:left w:val="none" w:sz="0" w:space="0" w:color="auto"/>
        <w:bottom w:val="none" w:sz="0" w:space="0" w:color="auto"/>
        <w:right w:val="none" w:sz="0" w:space="0" w:color="auto"/>
      </w:divBdr>
      <w:divsChild>
        <w:div w:id="1895384952">
          <w:marLeft w:val="0"/>
          <w:marRight w:val="0"/>
          <w:marTop w:val="0"/>
          <w:marBottom w:val="0"/>
          <w:divBdr>
            <w:top w:val="none" w:sz="0" w:space="0" w:color="auto"/>
            <w:left w:val="none" w:sz="0" w:space="0" w:color="auto"/>
            <w:bottom w:val="none" w:sz="0" w:space="0" w:color="auto"/>
            <w:right w:val="none" w:sz="0" w:space="0" w:color="auto"/>
          </w:divBdr>
          <w:divsChild>
            <w:div w:id="988706327">
              <w:marLeft w:val="0"/>
              <w:marRight w:val="0"/>
              <w:marTop w:val="0"/>
              <w:marBottom w:val="0"/>
              <w:divBdr>
                <w:top w:val="none" w:sz="0" w:space="0" w:color="auto"/>
                <w:left w:val="none" w:sz="0" w:space="0" w:color="auto"/>
                <w:bottom w:val="none" w:sz="0" w:space="0" w:color="auto"/>
                <w:right w:val="none" w:sz="0" w:space="0" w:color="auto"/>
              </w:divBdr>
              <w:divsChild>
                <w:div w:id="488323240">
                  <w:marLeft w:val="0"/>
                  <w:marRight w:val="0"/>
                  <w:marTop w:val="0"/>
                  <w:marBottom w:val="0"/>
                  <w:divBdr>
                    <w:top w:val="none" w:sz="0" w:space="0" w:color="auto"/>
                    <w:left w:val="none" w:sz="0" w:space="0" w:color="auto"/>
                    <w:bottom w:val="none" w:sz="0" w:space="0" w:color="auto"/>
                    <w:right w:val="none" w:sz="0" w:space="0" w:color="auto"/>
                  </w:divBdr>
                  <w:divsChild>
                    <w:div w:id="971861589">
                      <w:marLeft w:val="0"/>
                      <w:marRight w:val="0"/>
                      <w:marTop w:val="0"/>
                      <w:marBottom w:val="0"/>
                      <w:divBdr>
                        <w:top w:val="none" w:sz="0" w:space="0" w:color="auto"/>
                        <w:left w:val="none" w:sz="0" w:space="0" w:color="auto"/>
                        <w:bottom w:val="none" w:sz="0" w:space="0" w:color="auto"/>
                        <w:right w:val="none" w:sz="0" w:space="0" w:color="auto"/>
                      </w:divBdr>
                    </w:div>
                    <w:div w:id="1258101916">
                      <w:marLeft w:val="0"/>
                      <w:marRight w:val="0"/>
                      <w:marTop w:val="0"/>
                      <w:marBottom w:val="0"/>
                      <w:divBdr>
                        <w:top w:val="none" w:sz="0" w:space="0" w:color="auto"/>
                        <w:left w:val="none" w:sz="0" w:space="0" w:color="auto"/>
                        <w:bottom w:val="none" w:sz="0" w:space="0" w:color="auto"/>
                        <w:right w:val="none" w:sz="0" w:space="0" w:color="auto"/>
                      </w:divBdr>
                    </w:div>
                    <w:div w:id="1192306564">
                      <w:marLeft w:val="0"/>
                      <w:marRight w:val="0"/>
                      <w:marTop w:val="0"/>
                      <w:marBottom w:val="0"/>
                      <w:divBdr>
                        <w:top w:val="none" w:sz="0" w:space="0" w:color="auto"/>
                        <w:left w:val="none" w:sz="0" w:space="0" w:color="auto"/>
                        <w:bottom w:val="none" w:sz="0" w:space="0" w:color="auto"/>
                        <w:right w:val="none" w:sz="0" w:space="0" w:color="auto"/>
                      </w:divBdr>
                      <w:divsChild>
                        <w:div w:id="344141066">
                          <w:marLeft w:val="0"/>
                          <w:marRight w:val="0"/>
                          <w:marTop w:val="0"/>
                          <w:marBottom w:val="0"/>
                          <w:divBdr>
                            <w:top w:val="none" w:sz="0" w:space="0" w:color="auto"/>
                            <w:left w:val="none" w:sz="0" w:space="0" w:color="auto"/>
                            <w:bottom w:val="none" w:sz="0" w:space="0" w:color="auto"/>
                            <w:right w:val="none" w:sz="0" w:space="0" w:color="auto"/>
                          </w:divBdr>
                        </w:div>
                        <w:div w:id="2060014644">
                          <w:marLeft w:val="0"/>
                          <w:marRight w:val="0"/>
                          <w:marTop w:val="0"/>
                          <w:marBottom w:val="0"/>
                          <w:divBdr>
                            <w:top w:val="none" w:sz="0" w:space="0" w:color="auto"/>
                            <w:left w:val="none" w:sz="0" w:space="0" w:color="auto"/>
                            <w:bottom w:val="none" w:sz="0" w:space="0" w:color="auto"/>
                            <w:right w:val="none" w:sz="0" w:space="0" w:color="auto"/>
                          </w:divBdr>
                        </w:div>
                        <w:div w:id="2023822752">
                          <w:marLeft w:val="0"/>
                          <w:marRight w:val="0"/>
                          <w:marTop w:val="0"/>
                          <w:marBottom w:val="0"/>
                          <w:divBdr>
                            <w:top w:val="none" w:sz="0" w:space="0" w:color="auto"/>
                            <w:left w:val="none" w:sz="0" w:space="0" w:color="auto"/>
                            <w:bottom w:val="none" w:sz="0" w:space="0" w:color="auto"/>
                            <w:right w:val="none" w:sz="0" w:space="0" w:color="auto"/>
                          </w:divBdr>
                        </w:div>
                        <w:div w:id="521012761">
                          <w:marLeft w:val="0"/>
                          <w:marRight w:val="0"/>
                          <w:marTop w:val="0"/>
                          <w:marBottom w:val="0"/>
                          <w:divBdr>
                            <w:top w:val="none" w:sz="0" w:space="0" w:color="auto"/>
                            <w:left w:val="none" w:sz="0" w:space="0" w:color="auto"/>
                            <w:bottom w:val="none" w:sz="0" w:space="0" w:color="auto"/>
                            <w:right w:val="none" w:sz="0" w:space="0" w:color="auto"/>
                          </w:divBdr>
                        </w:div>
                        <w:div w:id="1708602087">
                          <w:marLeft w:val="0"/>
                          <w:marRight w:val="0"/>
                          <w:marTop w:val="0"/>
                          <w:marBottom w:val="0"/>
                          <w:divBdr>
                            <w:top w:val="none" w:sz="0" w:space="0" w:color="auto"/>
                            <w:left w:val="none" w:sz="0" w:space="0" w:color="auto"/>
                            <w:bottom w:val="none" w:sz="0" w:space="0" w:color="auto"/>
                            <w:right w:val="none" w:sz="0" w:space="0" w:color="auto"/>
                          </w:divBdr>
                        </w:div>
                        <w:div w:id="1514032400">
                          <w:marLeft w:val="0"/>
                          <w:marRight w:val="0"/>
                          <w:marTop w:val="0"/>
                          <w:marBottom w:val="0"/>
                          <w:divBdr>
                            <w:top w:val="none" w:sz="0" w:space="0" w:color="auto"/>
                            <w:left w:val="none" w:sz="0" w:space="0" w:color="auto"/>
                            <w:bottom w:val="none" w:sz="0" w:space="0" w:color="auto"/>
                            <w:right w:val="none" w:sz="0" w:space="0" w:color="auto"/>
                          </w:divBdr>
                        </w:div>
                        <w:div w:id="270209298">
                          <w:marLeft w:val="0"/>
                          <w:marRight w:val="0"/>
                          <w:marTop w:val="0"/>
                          <w:marBottom w:val="0"/>
                          <w:divBdr>
                            <w:top w:val="none" w:sz="0" w:space="0" w:color="auto"/>
                            <w:left w:val="none" w:sz="0" w:space="0" w:color="auto"/>
                            <w:bottom w:val="none" w:sz="0" w:space="0" w:color="auto"/>
                            <w:right w:val="none" w:sz="0" w:space="0" w:color="auto"/>
                          </w:divBdr>
                        </w:div>
                        <w:div w:id="1970624011">
                          <w:marLeft w:val="0"/>
                          <w:marRight w:val="0"/>
                          <w:marTop w:val="0"/>
                          <w:marBottom w:val="0"/>
                          <w:divBdr>
                            <w:top w:val="none" w:sz="0" w:space="0" w:color="auto"/>
                            <w:left w:val="none" w:sz="0" w:space="0" w:color="auto"/>
                            <w:bottom w:val="none" w:sz="0" w:space="0" w:color="auto"/>
                            <w:right w:val="none" w:sz="0" w:space="0" w:color="auto"/>
                          </w:divBdr>
                        </w:div>
                      </w:divsChild>
                    </w:div>
                    <w:div w:id="738407928">
                      <w:marLeft w:val="0"/>
                      <w:marRight w:val="0"/>
                      <w:marTop w:val="0"/>
                      <w:marBottom w:val="0"/>
                      <w:divBdr>
                        <w:top w:val="none" w:sz="0" w:space="0" w:color="auto"/>
                        <w:left w:val="none" w:sz="0" w:space="0" w:color="auto"/>
                        <w:bottom w:val="none" w:sz="0" w:space="0" w:color="auto"/>
                        <w:right w:val="none" w:sz="0" w:space="0" w:color="auto"/>
                      </w:divBdr>
                      <w:divsChild>
                        <w:div w:id="211696966">
                          <w:marLeft w:val="0"/>
                          <w:marRight w:val="0"/>
                          <w:marTop w:val="0"/>
                          <w:marBottom w:val="0"/>
                          <w:divBdr>
                            <w:top w:val="none" w:sz="0" w:space="0" w:color="auto"/>
                            <w:left w:val="none" w:sz="0" w:space="0" w:color="auto"/>
                            <w:bottom w:val="none" w:sz="0" w:space="0" w:color="auto"/>
                            <w:right w:val="none" w:sz="0" w:space="0" w:color="auto"/>
                          </w:divBdr>
                        </w:div>
                        <w:div w:id="1001586809">
                          <w:marLeft w:val="0"/>
                          <w:marRight w:val="0"/>
                          <w:marTop w:val="0"/>
                          <w:marBottom w:val="0"/>
                          <w:divBdr>
                            <w:top w:val="none" w:sz="0" w:space="0" w:color="auto"/>
                            <w:left w:val="none" w:sz="0" w:space="0" w:color="auto"/>
                            <w:bottom w:val="none" w:sz="0" w:space="0" w:color="auto"/>
                            <w:right w:val="none" w:sz="0" w:space="0" w:color="auto"/>
                          </w:divBdr>
                        </w:div>
                        <w:div w:id="938876281">
                          <w:marLeft w:val="0"/>
                          <w:marRight w:val="0"/>
                          <w:marTop w:val="0"/>
                          <w:marBottom w:val="0"/>
                          <w:divBdr>
                            <w:top w:val="none" w:sz="0" w:space="0" w:color="auto"/>
                            <w:left w:val="none" w:sz="0" w:space="0" w:color="auto"/>
                            <w:bottom w:val="none" w:sz="0" w:space="0" w:color="auto"/>
                            <w:right w:val="none" w:sz="0" w:space="0" w:color="auto"/>
                          </w:divBdr>
                        </w:div>
                        <w:div w:id="1066224311">
                          <w:marLeft w:val="0"/>
                          <w:marRight w:val="0"/>
                          <w:marTop w:val="0"/>
                          <w:marBottom w:val="0"/>
                          <w:divBdr>
                            <w:top w:val="none" w:sz="0" w:space="0" w:color="auto"/>
                            <w:left w:val="none" w:sz="0" w:space="0" w:color="auto"/>
                            <w:bottom w:val="none" w:sz="0" w:space="0" w:color="auto"/>
                            <w:right w:val="none" w:sz="0" w:space="0" w:color="auto"/>
                          </w:divBdr>
                        </w:div>
                        <w:div w:id="2078475007">
                          <w:marLeft w:val="0"/>
                          <w:marRight w:val="0"/>
                          <w:marTop w:val="0"/>
                          <w:marBottom w:val="0"/>
                          <w:divBdr>
                            <w:top w:val="none" w:sz="0" w:space="0" w:color="auto"/>
                            <w:left w:val="none" w:sz="0" w:space="0" w:color="auto"/>
                            <w:bottom w:val="none" w:sz="0" w:space="0" w:color="auto"/>
                            <w:right w:val="none" w:sz="0" w:space="0" w:color="auto"/>
                          </w:divBdr>
                        </w:div>
                        <w:div w:id="1892882364">
                          <w:marLeft w:val="0"/>
                          <w:marRight w:val="0"/>
                          <w:marTop w:val="0"/>
                          <w:marBottom w:val="0"/>
                          <w:divBdr>
                            <w:top w:val="none" w:sz="0" w:space="0" w:color="auto"/>
                            <w:left w:val="none" w:sz="0" w:space="0" w:color="auto"/>
                            <w:bottom w:val="none" w:sz="0" w:space="0" w:color="auto"/>
                            <w:right w:val="none" w:sz="0" w:space="0" w:color="auto"/>
                          </w:divBdr>
                        </w:div>
                        <w:div w:id="68966065">
                          <w:marLeft w:val="0"/>
                          <w:marRight w:val="0"/>
                          <w:marTop w:val="0"/>
                          <w:marBottom w:val="0"/>
                          <w:divBdr>
                            <w:top w:val="none" w:sz="0" w:space="0" w:color="auto"/>
                            <w:left w:val="none" w:sz="0" w:space="0" w:color="auto"/>
                            <w:bottom w:val="none" w:sz="0" w:space="0" w:color="auto"/>
                            <w:right w:val="none" w:sz="0" w:space="0" w:color="auto"/>
                          </w:divBdr>
                        </w:div>
                        <w:div w:id="1488201711">
                          <w:marLeft w:val="0"/>
                          <w:marRight w:val="0"/>
                          <w:marTop w:val="0"/>
                          <w:marBottom w:val="0"/>
                          <w:divBdr>
                            <w:top w:val="none" w:sz="0" w:space="0" w:color="auto"/>
                            <w:left w:val="none" w:sz="0" w:space="0" w:color="auto"/>
                            <w:bottom w:val="none" w:sz="0" w:space="0" w:color="auto"/>
                            <w:right w:val="none" w:sz="0" w:space="0" w:color="auto"/>
                          </w:divBdr>
                        </w:div>
                      </w:divsChild>
                    </w:div>
                    <w:div w:id="978222813">
                      <w:marLeft w:val="0"/>
                      <w:marRight w:val="0"/>
                      <w:marTop w:val="0"/>
                      <w:marBottom w:val="0"/>
                      <w:divBdr>
                        <w:top w:val="none" w:sz="0" w:space="0" w:color="auto"/>
                        <w:left w:val="none" w:sz="0" w:space="0" w:color="auto"/>
                        <w:bottom w:val="none" w:sz="0" w:space="0" w:color="auto"/>
                        <w:right w:val="none" w:sz="0" w:space="0" w:color="auto"/>
                      </w:divBdr>
                      <w:divsChild>
                        <w:div w:id="281037914">
                          <w:marLeft w:val="0"/>
                          <w:marRight w:val="0"/>
                          <w:marTop w:val="0"/>
                          <w:marBottom w:val="0"/>
                          <w:divBdr>
                            <w:top w:val="none" w:sz="0" w:space="0" w:color="auto"/>
                            <w:left w:val="none" w:sz="0" w:space="0" w:color="auto"/>
                            <w:bottom w:val="none" w:sz="0" w:space="0" w:color="auto"/>
                            <w:right w:val="none" w:sz="0" w:space="0" w:color="auto"/>
                          </w:divBdr>
                        </w:div>
                      </w:divsChild>
                    </w:div>
                    <w:div w:id="494348381">
                      <w:marLeft w:val="0"/>
                      <w:marRight w:val="0"/>
                      <w:marTop w:val="0"/>
                      <w:marBottom w:val="0"/>
                      <w:divBdr>
                        <w:top w:val="none" w:sz="0" w:space="0" w:color="auto"/>
                        <w:left w:val="none" w:sz="0" w:space="0" w:color="auto"/>
                        <w:bottom w:val="none" w:sz="0" w:space="0" w:color="auto"/>
                        <w:right w:val="none" w:sz="0" w:space="0" w:color="auto"/>
                      </w:divBdr>
                    </w:div>
                  </w:divsChild>
                </w:div>
                <w:div w:id="657147018">
                  <w:marLeft w:val="0"/>
                  <w:marRight w:val="0"/>
                  <w:marTop w:val="0"/>
                  <w:marBottom w:val="0"/>
                  <w:divBdr>
                    <w:top w:val="none" w:sz="0" w:space="0" w:color="auto"/>
                    <w:left w:val="none" w:sz="0" w:space="0" w:color="auto"/>
                    <w:bottom w:val="none" w:sz="0" w:space="0" w:color="auto"/>
                    <w:right w:val="none" w:sz="0" w:space="0" w:color="auto"/>
                  </w:divBdr>
                  <w:divsChild>
                    <w:div w:id="345444538">
                      <w:marLeft w:val="0"/>
                      <w:marRight w:val="0"/>
                      <w:marTop w:val="0"/>
                      <w:marBottom w:val="0"/>
                      <w:divBdr>
                        <w:top w:val="none" w:sz="0" w:space="0" w:color="auto"/>
                        <w:left w:val="none" w:sz="0" w:space="0" w:color="auto"/>
                        <w:bottom w:val="none" w:sz="0" w:space="0" w:color="auto"/>
                        <w:right w:val="none" w:sz="0" w:space="0" w:color="auto"/>
                      </w:divBdr>
                    </w:div>
                    <w:div w:id="1000504592">
                      <w:marLeft w:val="0"/>
                      <w:marRight w:val="0"/>
                      <w:marTop w:val="0"/>
                      <w:marBottom w:val="0"/>
                      <w:divBdr>
                        <w:top w:val="none" w:sz="0" w:space="0" w:color="auto"/>
                        <w:left w:val="none" w:sz="0" w:space="0" w:color="auto"/>
                        <w:bottom w:val="none" w:sz="0" w:space="0" w:color="auto"/>
                        <w:right w:val="none" w:sz="0" w:space="0" w:color="auto"/>
                      </w:divBdr>
                    </w:div>
                    <w:div w:id="204604964">
                      <w:marLeft w:val="0"/>
                      <w:marRight w:val="0"/>
                      <w:marTop w:val="0"/>
                      <w:marBottom w:val="0"/>
                      <w:divBdr>
                        <w:top w:val="none" w:sz="0" w:space="0" w:color="auto"/>
                        <w:left w:val="none" w:sz="0" w:space="0" w:color="auto"/>
                        <w:bottom w:val="none" w:sz="0" w:space="0" w:color="auto"/>
                        <w:right w:val="none" w:sz="0" w:space="0" w:color="auto"/>
                      </w:divBdr>
                    </w:div>
                    <w:div w:id="422260193">
                      <w:marLeft w:val="0"/>
                      <w:marRight w:val="0"/>
                      <w:marTop w:val="0"/>
                      <w:marBottom w:val="0"/>
                      <w:divBdr>
                        <w:top w:val="none" w:sz="0" w:space="0" w:color="auto"/>
                        <w:left w:val="none" w:sz="0" w:space="0" w:color="auto"/>
                        <w:bottom w:val="none" w:sz="0" w:space="0" w:color="auto"/>
                        <w:right w:val="none" w:sz="0" w:space="0" w:color="auto"/>
                      </w:divBdr>
                    </w:div>
                  </w:divsChild>
                </w:div>
                <w:div w:id="60953925">
                  <w:marLeft w:val="0"/>
                  <w:marRight w:val="0"/>
                  <w:marTop w:val="0"/>
                  <w:marBottom w:val="0"/>
                  <w:divBdr>
                    <w:top w:val="none" w:sz="0" w:space="0" w:color="auto"/>
                    <w:left w:val="none" w:sz="0" w:space="0" w:color="auto"/>
                    <w:bottom w:val="none" w:sz="0" w:space="0" w:color="auto"/>
                    <w:right w:val="none" w:sz="0" w:space="0" w:color="auto"/>
                  </w:divBdr>
                  <w:divsChild>
                    <w:div w:id="1946618067">
                      <w:marLeft w:val="0"/>
                      <w:marRight w:val="0"/>
                      <w:marTop w:val="0"/>
                      <w:marBottom w:val="0"/>
                      <w:divBdr>
                        <w:top w:val="none" w:sz="0" w:space="0" w:color="auto"/>
                        <w:left w:val="none" w:sz="0" w:space="0" w:color="auto"/>
                        <w:bottom w:val="none" w:sz="0" w:space="0" w:color="auto"/>
                        <w:right w:val="none" w:sz="0" w:space="0" w:color="auto"/>
                      </w:divBdr>
                    </w:div>
                  </w:divsChild>
                </w:div>
                <w:div w:id="805700553">
                  <w:marLeft w:val="0"/>
                  <w:marRight w:val="0"/>
                  <w:marTop w:val="0"/>
                  <w:marBottom w:val="0"/>
                  <w:divBdr>
                    <w:top w:val="none" w:sz="0" w:space="0" w:color="auto"/>
                    <w:left w:val="none" w:sz="0" w:space="0" w:color="auto"/>
                    <w:bottom w:val="none" w:sz="0" w:space="0" w:color="auto"/>
                    <w:right w:val="none" w:sz="0" w:space="0" w:color="auto"/>
                  </w:divBdr>
                  <w:divsChild>
                    <w:div w:id="1596785017">
                      <w:marLeft w:val="0"/>
                      <w:marRight w:val="0"/>
                      <w:marTop w:val="0"/>
                      <w:marBottom w:val="0"/>
                      <w:divBdr>
                        <w:top w:val="none" w:sz="0" w:space="0" w:color="auto"/>
                        <w:left w:val="none" w:sz="0" w:space="0" w:color="auto"/>
                        <w:bottom w:val="none" w:sz="0" w:space="0" w:color="auto"/>
                        <w:right w:val="none" w:sz="0" w:space="0" w:color="auto"/>
                      </w:divBdr>
                      <w:divsChild>
                        <w:div w:id="2016763553">
                          <w:marLeft w:val="0"/>
                          <w:marRight w:val="0"/>
                          <w:marTop w:val="0"/>
                          <w:marBottom w:val="0"/>
                          <w:divBdr>
                            <w:top w:val="none" w:sz="0" w:space="0" w:color="auto"/>
                            <w:left w:val="none" w:sz="0" w:space="0" w:color="auto"/>
                            <w:bottom w:val="none" w:sz="0" w:space="0" w:color="auto"/>
                            <w:right w:val="none" w:sz="0" w:space="0" w:color="auto"/>
                          </w:divBdr>
                        </w:div>
                        <w:div w:id="1874809105">
                          <w:marLeft w:val="0"/>
                          <w:marRight w:val="0"/>
                          <w:marTop w:val="0"/>
                          <w:marBottom w:val="0"/>
                          <w:divBdr>
                            <w:top w:val="none" w:sz="0" w:space="0" w:color="auto"/>
                            <w:left w:val="none" w:sz="0" w:space="0" w:color="auto"/>
                            <w:bottom w:val="none" w:sz="0" w:space="0" w:color="auto"/>
                            <w:right w:val="none" w:sz="0" w:space="0" w:color="auto"/>
                          </w:divBdr>
                        </w:div>
                        <w:div w:id="741677974">
                          <w:marLeft w:val="0"/>
                          <w:marRight w:val="0"/>
                          <w:marTop w:val="0"/>
                          <w:marBottom w:val="0"/>
                          <w:divBdr>
                            <w:top w:val="none" w:sz="0" w:space="0" w:color="auto"/>
                            <w:left w:val="none" w:sz="0" w:space="0" w:color="auto"/>
                            <w:bottom w:val="none" w:sz="0" w:space="0" w:color="auto"/>
                            <w:right w:val="none" w:sz="0" w:space="0" w:color="auto"/>
                          </w:divBdr>
                        </w:div>
                      </w:divsChild>
                    </w:div>
                    <w:div w:id="2076934057">
                      <w:marLeft w:val="0"/>
                      <w:marRight w:val="0"/>
                      <w:marTop w:val="0"/>
                      <w:marBottom w:val="0"/>
                      <w:divBdr>
                        <w:top w:val="none" w:sz="0" w:space="0" w:color="auto"/>
                        <w:left w:val="none" w:sz="0" w:space="0" w:color="auto"/>
                        <w:bottom w:val="none" w:sz="0" w:space="0" w:color="auto"/>
                        <w:right w:val="none" w:sz="0" w:space="0" w:color="auto"/>
                      </w:divBdr>
                    </w:div>
                    <w:div w:id="526598123">
                      <w:marLeft w:val="0"/>
                      <w:marRight w:val="0"/>
                      <w:marTop w:val="0"/>
                      <w:marBottom w:val="0"/>
                      <w:divBdr>
                        <w:top w:val="none" w:sz="0" w:space="0" w:color="auto"/>
                        <w:left w:val="none" w:sz="0" w:space="0" w:color="auto"/>
                        <w:bottom w:val="none" w:sz="0" w:space="0" w:color="auto"/>
                        <w:right w:val="none" w:sz="0" w:space="0" w:color="auto"/>
                      </w:divBdr>
                    </w:div>
                    <w:div w:id="896476393">
                      <w:marLeft w:val="0"/>
                      <w:marRight w:val="0"/>
                      <w:marTop w:val="0"/>
                      <w:marBottom w:val="0"/>
                      <w:divBdr>
                        <w:top w:val="none" w:sz="0" w:space="0" w:color="auto"/>
                        <w:left w:val="none" w:sz="0" w:space="0" w:color="auto"/>
                        <w:bottom w:val="none" w:sz="0" w:space="0" w:color="auto"/>
                        <w:right w:val="none" w:sz="0" w:space="0" w:color="auto"/>
                      </w:divBdr>
                    </w:div>
                    <w:div w:id="1481918581">
                      <w:marLeft w:val="0"/>
                      <w:marRight w:val="0"/>
                      <w:marTop w:val="0"/>
                      <w:marBottom w:val="0"/>
                      <w:divBdr>
                        <w:top w:val="none" w:sz="0" w:space="0" w:color="auto"/>
                        <w:left w:val="none" w:sz="0" w:space="0" w:color="auto"/>
                        <w:bottom w:val="none" w:sz="0" w:space="0" w:color="auto"/>
                        <w:right w:val="none" w:sz="0" w:space="0" w:color="auto"/>
                      </w:divBdr>
                      <w:divsChild>
                        <w:div w:id="319231744">
                          <w:marLeft w:val="0"/>
                          <w:marRight w:val="0"/>
                          <w:marTop w:val="0"/>
                          <w:marBottom w:val="0"/>
                          <w:divBdr>
                            <w:top w:val="none" w:sz="0" w:space="0" w:color="auto"/>
                            <w:left w:val="none" w:sz="0" w:space="0" w:color="auto"/>
                            <w:bottom w:val="none" w:sz="0" w:space="0" w:color="auto"/>
                            <w:right w:val="none" w:sz="0" w:space="0" w:color="auto"/>
                          </w:divBdr>
                        </w:div>
                        <w:div w:id="1583876616">
                          <w:marLeft w:val="0"/>
                          <w:marRight w:val="0"/>
                          <w:marTop w:val="0"/>
                          <w:marBottom w:val="0"/>
                          <w:divBdr>
                            <w:top w:val="none" w:sz="0" w:space="0" w:color="auto"/>
                            <w:left w:val="none" w:sz="0" w:space="0" w:color="auto"/>
                            <w:bottom w:val="none" w:sz="0" w:space="0" w:color="auto"/>
                            <w:right w:val="none" w:sz="0" w:space="0" w:color="auto"/>
                          </w:divBdr>
                        </w:div>
                      </w:divsChild>
                    </w:div>
                    <w:div w:id="1972515741">
                      <w:marLeft w:val="0"/>
                      <w:marRight w:val="0"/>
                      <w:marTop w:val="0"/>
                      <w:marBottom w:val="0"/>
                      <w:divBdr>
                        <w:top w:val="none" w:sz="0" w:space="0" w:color="auto"/>
                        <w:left w:val="none" w:sz="0" w:space="0" w:color="auto"/>
                        <w:bottom w:val="none" w:sz="0" w:space="0" w:color="auto"/>
                        <w:right w:val="none" w:sz="0" w:space="0" w:color="auto"/>
                      </w:divBdr>
                      <w:divsChild>
                        <w:div w:id="1149595527">
                          <w:marLeft w:val="0"/>
                          <w:marRight w:val="0"/>
                          <w:marTop w:val="0"/>
                          <w:marBottom w:val="0"/>
                          <w:divBdr>
                            <w:top w:val="none" w:sz="0" w:space="0" w:color="auto"/>
                            <w:left w:val="none" w:sz="0" w:space="0" w:color="auto"/>
                            <w:bottom w:val="none" w:sz="0" w:space="0" w:color="auto"/>
                            <w:right w:val="none" w:sz="0" w:space="0" w:color="auto"/>
                          </w:divBdr>
                          <w:divsChild>
                            <w:div w:id="1360080600">
                              <w:marLeft w:val="0"/>
                              <w:marRight w:val="0"/>
                              <w:marTop w:val="0"/>
                              <w:marBottom w:val="0"/>
                              <w:divBdr>
                                <w:top w:val="none" w:sz="0" w:space="0" w:color="auto"/>
                                <w:left w:val="none" w:sz="0" w:space="0" w:color="auto"/>
                                <w:bottom w:val="none" w:sz="0" w:space="0" w:color="auto"/>
                                <w:right w:val="none" w:sz="0" w:space="0" w:color="auto"/>
                              </w:divBdr>
                            </w:div>
                            <w:div w:id="900823911">
                              <w:marLeft w:val="0"/>
                              <w:marRight w:val="0"/>
                              <w:marTop w:val="0"/>
                              <w:marBottom w:val="0"/>
                              <w:divBdr>
                                <w:top w:val="none" w:sz="0" w:space="0" w:color="auto"/>
                                <w:left w:val="none" w:sz="0" w:space="0" w:color="auto"/>
                                <w:bottom w:val="none" w:sz="0" w:space="0" w:color="auto"/>
                                <w:right w:val="none" w:sz="0" w:space="0" w:color="auto"/>
                              </w:divBdr>
                            </w:div>
                          </w:divsChild>
                        </w:div>
                        <w:div w:id="780144002">
                          <w:marLeft w:val="0"/>
                          <w:marRight w:val="0"/>
                          <w:marTop w:val="0"/>
                          <w:marBottom w:val="0"/>
                          <w:divBdr>
                            <w:top w:val="none" w:sz="0" w:space="0" w:color="auto"/>
                            <w:left w:val="none" w:sz="0" w:space="0" w:color="auto"/>
                            <w:bottom w:val="none" w:sz="0" w:space="0" w:color="auto"/>
                            <w:right w:val="none" w:sz="0" w:space="0" w:color="auto"/>
                          </w:divBdr>
                        </w:div>
                        <w:div w:id="900792417">
                          <w:marLeft w:val="0"/>
                          <w:marRight w:val="0"/>
                          <w:marTop w:val="0"/>
                          <w:marBottom w:val="0"/>
                          <w:divBdr>
                            <w:top w:val="none" w:sz="0" w:space="0" w:color="auto"/>
                            <w:left w:val="none" w:sz="0" w:space="0" w:color="auto"/>
                            <w:bottom w:val="none" w:sz="0" w:space="0" w:color="auto"/>
                            <w:right w:val="none" w:sz="0" w:space="0" w:color="auto"/>
                          </w:divBdr>
                        </w:div>
                        <w:div w:id="65878455">
                          <w:marLeft w:val="0"/>
                          <w:marRight w:val="0"/>
                          <w:marTop w:val="0"/>
                          <w:marBottom w:val="0"/>
                          <w:divBdr>
                            <w:top w:val="none" w:sz="0" w:space="0" w:color="auto"/>
                            <w:left w:val="none" w:sz="0" w:space="0" w:color="auto"/>
                            <w:bottom w:val="none" w:sz="0" w:space="0" w:color="auto"/>
                            <w:right w:val="none" w:sz="0" w:space="0" w:color="auto"/>
                          </w:divBdr>
                        </w:div>
                        <w:div w:id="821581301">
                          <w:marLeft w:val="0"/>
                          <w:marRight w:val="0"/>
                          <w:marTop w:val="0"/>
                          <w:marBottom w:val="0"/>
                          <w:divBdr>
                            <w:top w:val="none" w:sz="0" w:space="0" w:color="auto"/>
                            <w:left w:val="none" w:sz="0" w:space="0" w:color="auto"/>
                            <w:bottom w:val="none" w:sz="0" w:space="0" w:color="auto"/>
                            <w:right w:val="none" w:sz="0" w:space="0" w:color="auto"/>
                          </w:divBdr>
                        </w:div>
                        <w:div w:id="1286891763">
                          <w:marLeft w:val="0"/>
                          <w:marRight w:val="0"/>
                          <w:marTop w:val="0"/>
                          <w:marBottom w:val="0"/>
                          <w:divBdr>
                            <w:top w:val="none" w:sz="0" w:space="0" w:color="auto"/>
                            <w:left w:val="none" w:sz="0" w:space="0" w:color="auto"/>
                            <w:bottom w:val="none" w:sz="0" w:space="0" w:color="auto"/>
                            <w:right w:val="none" w:sz="0" w:space="0" w:color="auto"/>
                          </w:divBdr>
                        </w:div>
                        <w:div w:id="173828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33845">
                  <w:marLeft w:val="0"/>
                  <w:marRight w:val="0"/>
                  <w:marTop w:val="0"/>
                  <w:marBottom w:val="0"/>
                  <w:divBdr>
                    <w:top w:val="none" w:sz="0" w:space="0" w:color="auto"/>
                    <w:left w:val="none" w:sz="0" w:space="0" w:color="auto"/>
                    <w:bottom w:val="none" w:sz="0" w:space="0" w:color="auto"/>
                    <w:right w:val="none" w:sz="0" w:space="0" w:color="auto"/>
                  </w:divBdr>
                  <w:divsChild>
                    <w:div w:id="1302424272">
                      <w:marLeft w:val="0"/>
                      <w:marRight w:val="0"/>
                      <w:marTop w:val="0"/>
                      <w:marBottom w:val="0"/>
                      <w:divBdr>
                        <w:top w:val="none" w:sz="0" w:space="0" w:color="auto"/>
                        <w:left w:val="none" w:sz="0" w:space="0" w:color="auto"/>
                        <w:bottom w:val="none" w:sz="0" w:space="0" w:color="auto"/>
                        <w:right w:val="none" w:sz="0" w:space="0" w:color="auto"/>
                      </w:divBdr>
                    </w:div>
                  </w:divsChild>
                </w:div>
                <w:div w:id="1877232756">
                  <w:marLeft w:val="0"/>
                  <w:marRight w:val="0"/>
                  <w:marTop w:val="0"/>
                  <w:marBottom w:val="0"/>
                  <w:divBdr>
                    <w:top w:val="none" w:sz="0" w:space="0" w:color="auto"/>
                    <w:left w:val="none" w:sz="0" w:space="0" w:color="auto"/>
                    <w:bottom w:val="none" w:sz="0" w:space="0" w:color="auto"/>
                    <w:right w:val="none" w:sz="0" w:space="0" w:color="auto"/>
                  </w:divBdr>
                  <w:divsChild>
                    <w:div w:id="1484543685">
                      <w:marLeft w:val="0"/>
                      <w:marRight w:val="0"/>
                      <w:marTop w:val="0"/>
                      <w:marBottom w:val="0"/>
                      <w:divBdr>
                        <w:top w:val="none" w:sz="0" w:space="0" w:color="auto"/>
                        <w:left w:val="none" w:sz="0" w:space="0" w:color="auto"/>
                        <w:bottom w:val="none" w:sz="0" w:space="0" w:color="auto"/>
                        <w:right w:val="none" w:sz="0" w:space="0" w:color="auto"/>
                      </w:divBdr>
                    </w:div>
                    <w:div w:id="1860847110">
                      <w:marLeft w:val="0"/>
                      <w:marRight w:val="0"/>
                      <w:marTop w:val="0"/>
                      <w:marBottom w:val="0"/>
                      <w:divBdr>
                        <w:top w:val="none" w:sz="0" w:space="0" w:color="auto"/>
                        <w:left w:val="none" w:sz="0" w:space="0" w:color="auto"/>
                        <w:bottom w:val="none" w:sz="0" w:space="0" w:color="auto"/>
                        <w:right w:val="none" w:sz="0" w:space="0" w:color="auto"/>
                      </w:divBdr>
                    </w:div>
                  </w:divsChild>
                </w:div>
                <w:div w:id="1004865183">
                  <w:marLeft w:val="0"/>
                  <w:marRight w:val="0"/>
                  <w:marTop w:val="0"/>
                  <w:marBottom w:val="0"/>
                  <w:divBdr>
                    <w:top w:val="none" w:sz="0" w:space="0" w:color="auto"/>
                    <w:left w:val="none" w:sz="0" w:space="0" w:color="auto"/>
                    <w:bottom w:val="none" w:sz="0" w:space="0" w:color="auto"/>
                    <w:right w:val="none" w:sz="0" w:space="0" w:color="auto"/>
                  </w:divBdr>
                  <w:divsChild>
                    <w:div w:id="486550957">
                      <w:marLeft w:val="0"/>
                      <w:marRight w:val="0"/>
                      <w:marTop w:val="0"/>
                      <w:marBottom w:val="0"/>
                      <w:divBdr>
                        <w:top w:val="none" w:sz="0" w:space="0" w:color="auto"/>
                        <w:left w:val="none" w:sz="0" w:space="0" w:color="auto"/>
                        <w:bottom w:val="none" w:sz="0" w:space="0" w:color="auto"/>
                        <w:right w:val="none" w:sz="0" w:space="0" w:color="auto"/>
                      </w:divBdr>
                    </w:div>
                    <w:div w:id="1840778309">
                      <w:marLeft w:val="0"/>
                      <w:marRight w:val="0"/>
                      <w:marTop w:val="0"/>
                      <w:marBottom w:val="0"/>
                      <w:divBdr>
                        <w:top w:val="none" w:sz="0" w:space="0" w:color="auto"/>
                        <w:left w:val="none" w:sz="0" w:space="0" w:color="auto"/>
                        <w:bottom w:val="none" w:sz="0" w:space="0" w:color="auto"/>
                        <w:right w:val="none" w:sz="0" w:space="0" w:color="auto"/>
                      </w:divBdr>
                    </w:div>
                  </w:divsChild>
                </w:div>
                <w:div w:id="810294329">
                  <w:marLeft w:val="0"/>
                  <w:marRight w:val="0"/>
                  <w:marTop w:val="0"/>
                  <w:marBottom w:val="0"/>
                  <w:divBdr>
                    <w:top w:val="none" w:sz="0" w:space="0" w:color="auto"/>
                    <w:left w:val="none" w:sz="0" w:space="0" w:color="auto"/>
                    <w:bottom w:val="none" w:sz="0" w:space="0" w:color="auto"/>
                    <w:right w:val="none" w:sz="0" w:space="0" w:color="auto"/>
                  </w:divBdr>
                  <w:divsChild>
                    <w:div w:id="437914791">
                      <w:marLeft w:val="0"/>
                      <w:marRight w:val="0"/>
                      <w:marTop w:val="0"/>
                      <w:marBottom w:val="0"/>
                      <w:divBdr>
                        <w:top w:val="none" w:sz="0" w:space="0" w:color="auto"/>
                        <w:left w:val="none" w:sz="0" w:space="0" w:color="auto"/>
                        <w:bottom w:val="none" w:sz="0" w:space="0" w:color="auto"/>
                        <w:right w:val="none" w:sz="0" w:space="0" w:color="auto"/>
                      </w:divBdr>
                    </w:div>
                    <w:div w:id="1804688541">
                      <w:marLeft w:val="0"/>
                      <w:marRight w:val="0"/>
                      <w:marTop w:val="0"/>
                      <w:marBottom w:val="0"/>
                      <w:divBdr>
                        <w:top w:val="none" w:sz="0" w:space="0" w:color="auto"/>
                        <w:left w:val="none" w:sz="0" w:space="0" w:color="auto"/>
                        <w:bottom w:val="none" w:sz="0" w:space="0" w:color="auto"/>
                        <w:right w:val="none" w:sz="0" w:space="0" w:color="auto"/>
                      </w:divBdr>
                    </w:div>
                    <w:div w:id="569972416">
                      <w:marLeft w:val="0"/>
                      <w:marRight w:val="0"/>
                      <w:marTop w:val="0"/>
                      <w:marBottom w:val="0"/>
                      <w:divBdr>
                        <w:top w:val="none" w:sz="0" w:space="0" w:color="auto"/>
                        <w:left w:val="none" w:sz="0" w:space="0" w:color="auto"/>
                        <w:bottom w:val="none" w:sz="0" w:space="0" w:color="auto"/>
                        <w:right w:val="none" w:sz="0" w:space="0" w:color="auto"/>
                      </w:divBdr>
                    </w:div>
                    <w:div w:id="1584146136">
                      <w:marLeft w:val="0"/>
                      <w:marRight w:val="0"/>
                      <w:marTop w:val="0"/>
                      <w:marBottom w:val="0"/>
                      <w:divBdr>
                        <w:top w:val="none" w:sz="0" w:space="0" w:color="auto"/>
                        <w:left w:val="none" w:sz="0" w:space="0" w:color="auto"/>
                        <w:bottom w:val="none" w:sz="0" w:space="0" w:color="auto"/>
                        <w:right w:val="none" w:sz="0" w:space="0" w:color="auto"/>
                      </w:divBdr>
                    </w:div>
                    <w:div w:id="629479463">
                      <w:marLeft w:val="0"/>
                      <w:marRight w:val="0"/>
                      <w:marTop w:val="0"/>
                      <w:marBottom w:val="0"/>
                      <w:divBdr>
                        <w:top w:val="none" w:sz="0" w:space="0" w:color="auto"/>
                        <w:left w:val="none" w:sz="0" w:space="0" w:color="auto"/>
                        <w:bottom w:val="none" w:sz="0" w:space="0" w:color="auto"/>
                        <w:right w:val="none" w:sz="0" w:space="0" w:color="auto"/>
                      </w:divBdr>
                    </w:div>
                    <w:div w:id="248850423">
                      <w:marLeft w:val="0"/>
                      <w:marRight w:val="0"/>
                      <w:marTop w:val="0"/>
                      <w:marBottom w:val="0"/>
                      <w:divBdr>
                        <w:top w:val="none" w:sz="0" w:space="0" w:color="auto"/>
                        <w:left w:val="none" w:sz="0" w:space="0" w:color="auto"/>
                        <w:bottom w:val="none" w:sz="0" w:space="0" w:color="auto"/>
                        <w:right w:val="none" w:sz="0" w:space="0" w:color="auto"/>
                      </w:divBdr>
                    </w:div>
                    <w:div w:id="1335498300">
                      <w:marLeft w:val="0"/>
                      <w:marRight w:val="0"/>
                      <w:marTop w:val="0"/>
                      <w:marBottom w:val="0"/>
                      <w:divBdr>
                        <w:top w:val="none" w:sz="0" w:space="0" w:color="auto"/>
                        <w:left w:val="none" w:sz="0" w:space="0" w:color="auto"/>
                        <w:bottom w:val="none" w:sz="0" w:space="0" w:color="auto"/>
                        <w:right w:val="none" w:sz="0" w:space="0" w:color="auto"/>
                      </w:divBdr>
                    </w:div>
                    <w:div w:id="547496830">
                      <w:marLeft w:val="0"/>
                      <w:marRight w:val="0"/>
                      <w:marTop w:val="0"/>
                      <w:marBottom w:val="0"/>
                      <w:divBdr>
                        <w:top w:val="none" w:sz="0" w:space="0" w:color="auto"/>
                        <w:left w:val="none" w:sz="0" w:space="0" w:color="auto"/>
                        <w:bottom w:val="none" w:sz="0" w:space="0" w:color="auto"/>
                        <w:right w:val="none" w:sz="0" w:space="0" w:color="auto"/>
                      </w:divBdr>
                      <w:divsChild>
                        <w:div w:id="80640497">
                          <w:marLeft w:val="0"/>
                          <w:marRight w:val="0"/>
                          <w:marTop w:val="0"/>
                          <w:marBottom w:val="0"/>
                          <w:divBdr>
                            <w:top w:val="none" w:sz="0" w:space="0" w:color="auto"/>
                            <w:left w:val="none" w:sz="0" w:space="0" w:color="auto"/>
                            <w:bottom w:val="none" w:sz="0" w:space="0" w:color="auto"/>
                            <w:right w:val="none" w:sz="0" w:space="0" w:color="auto"/>
                          </w:divBdr>
                        </w:div>
                        <w:div w:id="889152769">
                          <w:marLeft w:val="0"/>
                          <w:marRight w:val="0"/>
                          <w:marTop w:val="0"/>
                          <w:marBottom w:val="0"/>
                          <w:divBdr>
                            <w:top w:val="none" w:sz="0" w:space="0" w:color="auto"/>
                            <w:left w:val="none" w:sz="0" w:space="0" w:color="auto"/>
                            <w:bottom w:val="none" w:sz="0" w:space="0" w:color="auto"/>
                            <w:right w:val="none" w:sz="0" w:space="0" w:color="auto"/>
                          </w:divBdr>
                        </w:div>
                        <w:div w:id="206571010">
                          <w:marLeft w:val="0"/>
                          <w:marRight w:val="0"/>
                          <w:marTop w:val="0"/>
                          <w:marBottom w:val="0"/>
                          <w:divBdr>
                            <w:top w:val="none" w:sz="0" w:space="0" w:color="auto"/>
                            <w:left w:val="none" w:sz="0" w:space="0" w:color="auto"/>
                            <w:bottom w:val="none" w:sz="0" w:space="0" w:color="auto"/>
                            <w:right w:val="none" w:sz="0" w:space="0" w:color="auto"/>
                          </w:divBdr>
                        </w:div>
                        <w:div w:id="1923250272">
                          <w:marLeft w:val="0"/>
                          <w:marRight w:val="0"/>
                          <w:marTop w:val="0"/>
                          <w:marBottom w:val="0"/>
                          <w:divBdr>
                            <w:top w:val="none" w:sz="0" w:space="0" w:color="auto"/>
                            <w:left w:val="none" w:sz="0" w:space="0" w:color="auto"/>
                            <w:bottom w:val="none" w:sz="0" w:space="0" w:color="auto"/>
                            <w:right w:val="none" w:sz="0" w:space="0" w:color="auto"/>
                          </w:divBdr>
                        </w:div>
                        <w:div w:id="86128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6370">
                  <w:marLeft w:val="0"/>
                  <w:marRight w:val="0"/>
                  <w:marTop w:val="0"/>
                  <w:marBottom w:val="0"/>
                  <w:divBdr>
                    <w:top w:val="none" w:sz="0" w:space="0" w:color="auto"/>
                    <w:left w:val="none" w:sz="0" w:space="0" w:color="auto"/>
                    <w:bottom w:val="none" w:sz="0" w:space="0" w:color="auto"/>
                    <w:right w:val="none" w:sz="0" w:space="0" w:color="auto"/>
                  </w:divBdr>
                  <w:divsChild>
                    <w:div w:id="233400110">
                      <w:marLeft w:val="0"/>
                      <w:marRight w:val="0"/>
                      <w:marTop w:val="0"/>
                      <w:marBottom w:val="0"/>
                      <w:divBdr>
                        <w:top w:val="none" w:sz="0" w:space="0" w:color="auto"/>
                        <w:left w:val="none" w:sz="0" w:space="0" w:color="auto"/>
                        <w:bottom w:val="none" w:sz="0" w:space="0" w:color="auto"/>
                        <w:right w:val="none" w:sz="0" w:space="0" w:color="auto"/>
                      </w:divBdr>
                    </w:div>
                  </w:divsChild>
                </w:div>
                <w:div w:id="1099569176">
                  <w:marLeft w:val="0"/>
                  <w:marRight w:val="0"/>
                  <w:marTop w:val="0"/>
                  <w:marBottom w:val="0"/>
                  <w:divBdr>
                    <w:top w:val="none" w:sz="0" w:space="0" w:color="auto"/>
                    <w:left w:val="none" w:sz="0" w:space="0" w:color="auto"/>
                    <w:bottom w:val="none" w:sz="0" w:space="0" w:color="auto"/>
                    <w:right w:val="none" w:sz="0" w:space="0" w:color="auto"/>
                  </w:divBdr>
                  <w:divsChild>
                    <w:div w:id="1148010105">
                      <w:marLeft w:val="0"/>
                      <w:marRight w:val="0"/>
                      <w:marTop w:val="0"/>
                      <w:marBottom w:val="0"/>
                      <w:divBdr>
                        <w:top w:val="none" w:sz="0" w:space="0" w:color="auto"/>
                        <w:left w:val="none" w:sz="0" w:space="0" w:color="auto"/>
                        <w:bottom w:val="none" w:sz="0" w:space="0" w:color="auto"/>
                        <w:right w:val="none" w:sz="0" w:space="0" w:color="auto"/>
                      </w:divBdr>
                    </w:div>
                    <w:div w:id="687293148">
                      <w:marLeft w:val="0"/>
                      <w:marRight w:val="0"/>
                      <w:marTop w:val="0"/>
                      <w:marBottom w:val="0"/>
                      <w:divBdr>
                        <w:top w:val="none" w:sz="0" w:space="0" w:color="auto"/>
                        <w:left w:val="none" w:sz="0" w:space="0" w:color="auto"/>
                        <w:bottom w:val="none" w:sz="0" w:space="0" w:color="auto"/>
                        <w:right w:val="none" w:sz="0" w:space="0" w:color="auto"/>
                      </w:divBdr>
                    </w:div>
                    <w:div w:id="1073744478">
                      <w:marLeft w:val="0"/>
                      <w:marRight w:val="0"/>
                      <w:marTop w:val="0"/>
                      <w:marBottom w:val="0"/>
                      <w:divBdr>
                        <w:top w:val="none" w:sz="0" w:space="0" w:color="auto"/>
                        <w:left w:val="none" w:sz="0" w:space="0" w:color="auto"/>
                        <w:bottom w:val="none" w:sz="0" w:space="0" w:color="auto"/>
                        <w:right w:val="none" w:sz="0" w:space="0" w:color="auto"/>
                      </w:divBdr>
                    </w:div>
                  </w:divsChild>
                </w:div>
                <w:div w:id="284194581">
                  <w:marLeft w:val="0"/>
                  <w:marRight w:val="0"/>
                  <w:marTop w:val="0"/>
                  <w:marBottom w:val="0"/>
                  <w:divBdr>
                    <w:top w:val="none" w:sz="0" w:space="0" w:color="auto"/>
                    <w:left w:val="none" w:sz="0" w:space="0" w:color="auto"/>
                    <w:bottom w:val="none" w:sz="0" w:space="0" w:color="auto"/>
                    <w:right w:val="none" w:sz="0" w:space="0" w:color="auto"/>
                  </w:divBdr>
                  <w:divsChild>
                    <w:div w:id="1545631022">
                      <w:marLeft w:val="0"/>
                      <w:marRight w:val="0"/>
                      <w:marTop w:val="0"/>
                      <w:marBottom w:val="0"/>
                      <w:divBdr>
                        <w:top w:val="none" w:sz="0" w:space="0" w:color="auto"/>
                        <w:left w:val="none" w:sz="0" w:space="0" w:color="auto"/>
                        <w:bottom w:val="none" w:sz="0" w:space="0" w:color="auto"/>
                        <w:right w:val="none" w:sz="0" w:space="0" w:color="auto"/>
                      </w:divBdr>
                    </w:div>
                  </w:divsChild>
                </w:div>
                <w:div w:id="971641690">
                  <w:marLeft w:val="0"/>
                  <w:marRight w:val="0"/>
                  <w:marTop w:val="0"/>
                  <w:marBottom w:val="0"/>
                  <w:divBdr>
                    <w:top w:val="none" w:sz="0" w:space="0" w:color="auto"/>
                    <w:left w:val="none" w:sz="0" w:space="0" w:color="auto"/>
                    <w:bottom w:val="none" w:sz="0" w:space="0" w:color="auto"/>
                    <w:right w:val="none" w:sz="0" w:space="0" w:color="auto"/>
                  </w:divBdr>
                  <w:divsChild>
                    <w:div w:id="460877840">
                      <w:marLeft w:val="0"/>
                      <w:marRight w:val="0"/>
                      <w:marTop w:val="0"/>
                      <w:marBottom w:val="0"/>
                      <w:divBdr>
                        <w:top w:val="none" w:sz="0" w:space="0" w:color="auto"/>
                        <w:left w:val="none" w:sz="0" w:space="0" w:color="auto"/>
                        <w:bottom w:val="none" w:sz="0" w:space="0" w:color="auto"/>
                        <w:right w:val="none" w:sz="0" w:space="0" w:color="auto"/>
                      </w:divBdr>
                    </w:div>
                    <w:div w:id="1218662267">
                      <w:marLeft w:val="0"/>
                      <w:marRight w:val="0"/>
                      <w:marTop w:val="0"/>
                      <w:marBottom w:val="0"/>
                      <w:divBdr>
                        <w:top w:val="none" w:sz="0" w:space="0" w:color="auto"/>
                        <w:left w:val="none" w:sz="0" w:space="0" w:color="auto"/>
                        <w:bottom w:val="none" w:sz="0" w:space="0" w:color="auto"/>
                        <w:right w:val="none" w:sz="0" w:space="0" w:color="auto"/>
                      </w:divBdr>
                    </w:div>
                  </w:divsChild>
                </w:div>
                <w:div w:id="1737512391">
                  <w:marLeft w:val="0"/>
                  <w:marRight w:val="0"/>
                  <w:marTop w:val="0"/>
                  <w:marBottom w:val="0"/>
                  <w:divBdr>
                    <w:top w:val="none" w:sz="0" w:space="0" w:color="auto"/>
                    <w:left w:val="none" w:sz="0" w:space="0" w:color="auto"/>
                    <w:bottom w:val="none" w:sz="0" w:space="0" w:color="auto"/>
                    <w:right w:val="none" w:sz="0" w:space="0" w:color="auto"/>
                  </w:divBdr>
                  <w:divsChild>
                    <w:div w:id="987708279">
                      <w:marLeft w:val="0"/>
                      <w:marRight w:val="0"/>
                      <w:marTop w:val="0"/>
                      <w:marBottom w:val="0"/>
                      <w:divBdr>
                        <w:top w:val="none" w:sz="0" w:space="0" w:color="auto"/>
                        <w:left w:val="none" w:sz="0" w:space="0" w:color="auto"/>
                        <w:bottom w:val="none" w:sz="0" w:space="0" w:color="auto"/>
                        <w:right w:val="none" w:sz="0" w:space="0" w:color="auto"/>
                      </w:divBdr>
                    </w:div>
                    <w:div w:id="1347102041">
                      <w:marLeft w:val="0"/>
                      <w:marRight w:val="0"/>
                      <w:marTop w:val="0"/>
                      <w:marBottom w:val="0"/>
                      <w:divBdr>
                        <w:top w:val="none" w:sz="0" w:space="0" w:color="auto"/>
                        <w:left w:val="none" w:sz="0" w:space="0" w:color="auto"/>
                        <w:bottom w:val="none" w:sz="0" w:space="0" w:color="auto"/>
                        <w:right w:val="none" w:sz="0" w:space="0" w:color="auto"/>
                      </w:divBdr>
                    </w:div>
                  </w:divsChild>
                </w:div>
                <w:div w:id="1447114638">
                  <w:marLeft w:val="0"/>
                  <w:marRight w:val="0"/>
                  <w:marTop w:val="0"/>
                  <w:marBottom w:val="0"/>
                  <w:divBdr>
                    <w:top w:val="none" w:sz="0" w:space="0" w:color="auto"/>
                    <w:left w:val="none" w:sz="0" w:space="0" w:color="auto"/>
                    <w:bottom w:val="none" w:sz="0" w:space="0" w:color="auto"/>
                    <w:right w:val="none" w:sz="0" w:space="0" w:color="auto"/>
                  </w:divBdr>
                  <w:divsChild>
                    <w:div w:id="1729381151">
                      <w:marLeft w:val="0"/>
                      <w:marRight w:val="0"/>
                      <w:marTop w:val="0"/>
                      <w:marBottom w:val="0"/>
                      <w:divBdr>
                        <w:top w:val="none" w:sz="0" w:space="0" w:color="auto"/>
                        <w:left w:val="none" w:sz="0" w:space="0" w:color="auto"/>
                        <w:bottom w:val="none" w:sz="0" w:space="0" w:color="auto"/>
                        <w:right w:val="none" w:sz="0" w:space="0" w:color="auto"/>
                      </w:divBdr>
                    </w:div>
                    <w:div w:id="17706520">
                      <w:marLeft w:val="0"/>
                      <w:marRight w:val="0"/>
                      <w:marTop w:val="0"/>
                      <w:marBottom w:val="0"/>
                      <w:divBdr>
                        <w:top w:val="none" w:sz="0" w:space="0" w:color="auto"/>
                        <w:left w:val="none" w:sz="0" w:space="0" w:color="auto"/>
                        <w:bottom w:val="none" w:sz="0" w:space="0" w:color="auto"/>
                        <w:right w:val="none" w:sz="0" w:space="0" w:color="auto"/>
                      </w:divBdr>
                      <w:divsChild>
                        <w:div w:id="2007126205">
                          <w:marLeft w:val="0"/>
                          <w:marRight w:val="0"/>
                          <w:marTop w:val="0"/>
                          <w:marBottom w:val="0"/>
                          <w:divBdr>
                            <w:top w:val="none" w:sz="0" w:space="0" w:color="auto"/>
                            <w:left w:val="none" w:sz="0" w:space="0" w:color="auto"/>
                            <w:bottom w:val="none" w:sz="0" w:space="0" w:color="auto"/>
                            <w:right w:val="none" w:sz="0" w:space="0" w:color="auto"/>
                          </w:divBdr>
                          <w:divsChild>
                            <w:div w:id="362092927">
                              <w:marLeft w:val="0"/>
                              <w:marRight w:val="0"/>
                              <w:marTop w:val="0"/>
                              <w:marBottom w:val="0"/>
                              <w:divBdr>
                                <w:top w:val="none" w:sz="0" w:space="0" w:color="auto"/>
                                <w:left w:val="none" w:sz="0" w:space="0" w:color="auto"/>
                                <w:bottom w:val="none" w:sz="0" w:space="0" w:color="auto"/>
                                <w:right w:val="none" w:sz="0" w:space="0" w:color="auto"/>
                              </w:divBdr>
                            </w:div>
                            <w:div w:id="739713705">
                              <w:marLeft w:val="0"/>
                              <w:marRight w:val="0"/>
                              <w:marTop w:val="0"/>
                              <w:marBottom w:val="0"/>
                              <w:divBdr>
                                <w:top w:val="none" w:sz="0" w:space="0" w:color="auto"/>
                                <w:left w:val="none" w:sz="0" w:space="0" w:color="auto"/>
                                <w:bottom w:val="none" w:sz="0" w:space="0" w:color="auto"/>
                                <w:right w:val="none" w:sz="0" w:space="0" w:color="auto"/>
                              </w:divBdr>
                            </w:div>
                            <w:div w:id="89955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6960">
                      <w:marLeft w:val="0"/>
                      <w:marRight w:val="0"/>
                      <w:marTop w:val="0"/>
                      <w:marBottom w:val="0"/>
                      <w:divBdr>
                        <w:top w:val="none" w:sz="0" w:space="0" w:color="auto"/>
                        <w:left w:val="none" w:sz="0" w:space="0" w:color="auto"/>
                        <w:bottom w:val="none" w:sz="0" w:space="0" w:color="auto"/>
                        <w:right w:val="none" w:sz="0" w:space="0" w:color="auto"/>
                      </w:divBdr>
                    </w:div>
                    <w:div w:id="1549992476">
                      <w:marLeft w:val="0"/>
                      <w:marRight w:val="0"/>
                      <w:marTop w:val="0"/>
                      <w:marBottom w:val="0"/>
                      <w:divBdr>
                        <w:top w:val="none" w:sz="0" w:space="0" w:color="auto"/>
                        <w:left w:val="none" w:sz="0" w:space="0" w:color="auto"/>
                        <w:bottom w:val="none" w:sz="0" w:space="0" w:color="auto"/>
                        <w:right w:val="none" w:sz="0" w:space="0" w:color="auto"/>
                      </w:divBdr>
                      <w:divsChild>
                        <w:div w:id="2071267731">
                          <w:marLeft w:val="0"/>
                          <w:marRight w:val="0"/>
                          <w:marTop w:val="0"/>
                          <w:marBottom w:val="0"/>
                          <w:divBdr>
                            <w:top w:val="none" w:sz="0" w:space="0" w:color="auto"/>
                            <w:left w:val="none" w:sz="0" w:space="0" w:color="auto"/>
                            <w:bottom w:val="none" w:sz="0" w:space="0" w:color="auto"/>
                            <w:right w:val="none" w:sz="0" w:space="0" w:color="auto"/>
                          </w:divBdr>
                          <w:divsChild>
                            <w:div w:id="1895659169">
                              <w:marLeft w:val="0"/>
                              <w:marRight w:val="0"/>
                              <w:marTop w:val="0"/>
                              <w:marBottom w:val="0"/>
                              <w:divBdr>
                                <w:top w:val="none" w:sz="0" w:space="0" w:color="auto"/>
                                <w:left w:val="none" w:sz="0" w:space="0" w:color="auto"/>
                                <w:bottom w:val="none" w:sz="0" w:space="0" w:color="auto"/>
                                <w:right w:val="none" w:sz="0" w:space="0" w:color="auto"/>
                              </w:divBdr>
                            </w:div>
                            <w:div w:id="468788788">
                              <w:marLeft w:val="0"/>
                              <w:marRight w:val="0"/>
                              <w:marTop w:val="0"/>
                              <w:marBottom w:val="0"/>
                              <w:divBdr>
                                <w:top w:val="none" w:sz="0" w:space="0" w:color="auto"/>
                                <w:left w:val="none" w:sz="0" w:space="0" w:color="auto"/>
                                <w:bottom w:val="none" w:sz="0" w:space="0" w:color="auto"/>
                                <w:right w:val="none" w:sz="0" w:space="0" w:color="auto"/>
                              </w:divBdr>
                            </w:div>
                            <w:div w:id="10318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62903">
                      <w:marLeft w:val="0"/>
                      <w:marRight w:val="0"/>
                      <w:marTop w:val="0"/>
                      <w:marBottom w:val="0"/>
                      <w:divBdr>
                        <w:top w:val="none" w:sz="0" w:space="0" w:color="auto"/>
                        <w:left w:val="none" w:sz="0" w:space="0" w:color="auto"/>
                        <w:bottom w:val="none" w:sz="0" w:space="0" w:color="auto"/>
                        <w:right w:val="none" w:sz="0" w:space="0" w:color="auto"/>
                      </w:divBdr>
                    </w:div>
                    <w:div w:id="2144695289">
                      <w:marLeft w:val="0"/>
                      <w:marRight w:val="0"/>
                      <w:marTop w:val="0"/>
                      <w:marBottom w:val="0"/>
                      <w:divBdr>
                        <w:top w:val="none" w:sz="0" w:space="0" w:color="auto"/>
                        <w:left w:val="none" w:sz="0" w:space="0" w:color="auto"/>
                        <w:bottom w:val="none" w:sz="0" w:space="0" w:color="auto"/>
                        <w:right w:val="none" w:sz="0" w:space="0" w:color="auto"/>
                      </w:divBdr>
                      <w:divsChild>
                        <w:div w:id="1192912579">
                          <w:marLeft w:val="0"/>
                          <w:marRight w:val="0"/>
                          <w:marTop w:val="0"/>
                          <w:marBottom w:val="0"/>
                          <w:divBdr>
                            <w:top w:val="none" w:sz="0" w:space="0" w:color="auto"/>
                            <w:left w:val="none" w:sz="0" w:space="0" w:color="auto"/>
                            <w:bottom w:val="none" w:sz="0" w:space="0" w:color="auto"/>
                            <w:right w:val="none" w:sz="0" w:space="0" w:color="auto"/>
                          </w:divBdr>
                          <w:divsChild>
                            <w:div w:id="501629920">
                              <w:marLeft w:val="0"/>
                              <w:marRight w:val="0"/>
                              <w:marTop w:val="0"/>
                              <w:marBottom w:val="0"/>
                              <w:divBdr>
                                <w:top w:val="none" w:sz="0" w:space="0" w:color="auto"/>
                                <w:left w:val="none" w:sz="0" w:space="0" w:color="auto"/>
                                <w:bottom w:val="none" w:sz="0" w:space="0" w:color="auto"/>
                                <w:right w:val="none" w:sz="0" w:space="0" w:color="auto"/>
                              </w:divBdr>
                            </w:div>
                            <w:div w:id="13291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7861">
                      <w:marLeft w:val="0"/>
                      <w:marRight w:val="0"/>
                      <w:marTop w:val="0"/>
                      <w:marBottom w:val="0"/>
                      <w:divBdr>
                        <w:top w:val="none" w:sz="0" w:space="0" w:color="auto"/>
                        <w:left w:val="none" w:sz="0" w:space="0" w:color="auto"/>
                        <w:bottom w:val="none" w:sz="0" w:space="0" w:color="auto"/>
                        <w:right w:val="none" w:sz="0" w:space="0" w:color="auto"/>
                      </w:divBdr>
                    </w:div>
                  </w:divsChild>
                </w:div>
                <w:div w:id="1660117554">
                  <w:marLeft w:val="0"/>
                  <w:marRight w:val="0"/>
                  <w:marTop w:val="0"/>
                  <w:marBottom w:val="0"/>
                  <w:divBdr>
                    <w:top w:val="none" w:sz="0" w:space="0" w:color="auto"/>
                    <w:left w:val="none" w:sz="0" w:space="0" w:color="auto"/>
                    <w:bottom w:val="none" w:sz="0" w:space="0" w:color="auto"/>
                    <w:right w:val="none" w:sz="0" w:space="0" w:color="auto"/>
                  </w:divBdr>
                </w:div>
                <w:div w:id="940183982">
                  <w:marLeft w:val="0"/>
                  <w:marRight w:val="0"/>
                  <w:marTop w:val="0"/>
                  <w:marBottom w:val="0"/>
                  <w:divBdr>
                    <w:top w:val="none" w:sz="0" w:space="0" w:color="auto"/>
                    <w:left w:val="none" w:sz="0" w:space="0" w:color="auto"/>
                    <w:bottom w:val="none" w:sz="0" w:space="0" w:color="auto"/>
                    <w:right w:val="none" w:sz="0" w:space="0" w:color="auto"/>
                  </w:divBdr>
                </w:div>
                <w:div w:id="1488983185">
                  <w:marLeft w:val="0"/>
                  <w:marRight w:val="0"/>
                  <w:marTop w:val="0"/>
                  <w:marBottom w:val="0"/>
                  <w:divBdr>
                    <w:top w:val="none" w:sz="0" w:space="0" w:color="auto"/>
                    <w:left w:val="none" w:sz="0" w:space="0" w:color="auto"/>
                    <w:bottom w:val="none" w:sz="0" w:space="0" w:color="auto"/>
                    <w:right w:val="none" w:sz="0" w:space="0" w:color="auto"/>
                  </w:divBdr>
                  <w:divsChild>
                    <w:div w:id="1041439897">
                      <w:marLeft w:val="0"/>
                      <w:marRight w:val="0"/>
                      <w:marTop w:val="0"/>
                      <w:marBottom w:val="0"/>
                      <w:divBdr>
                        <w:top w:val="none" w:sz="0" w:space="0" w:color="auto"/>
                        <w:left w:val="none" w:sz="0" w:space="0" w:color="auto"/>
                        <w:bottom w:val="none" w:sz="0" w:space="0" w:color="auto"/>
                        <w:right w:val="none" w:sz="0" w:space="0" w:color="auto"/>
                      </w:divBdr>
                    </w:div>
                    <w:div w:id="1418163306">
                      <w:marLeft w:val="0"/>
                      <w:marRight w:val="0"/>
                      <w:marTop w:val="0"/>
                      <w:marBottom w:val="0"/>
                      <w:divBdr>
                        <w:top w:val="none" w:sz="0" w:space="0" w:color="auto"/>
                        <w:left w:val="none" w:sz="0" w:space="0" w:color="auto"/>
                        <w:bottom w:val="none" w:sz="0" w:space="0" w:color="auto"/>
                        <w:right w:val="none" w:sz="0" w:space="0" w:color="auto"/>
                      </w:divBdr>
                      <w:divsChild>
                        <w:div w:id="1254626024">
                          <w:marLeft w:val="0"/>
                          <w:marRight w:val="0"/>
                          <w:marTop w:val="0"/>
                          <w:marBottom w:val="0"/>
                          <w:divBdr>
                            <w:top w:val="none" w:sz="0" w:space="0" w:color="auto"/>
                            <w:left w:val="none" w:sz="0" w:space="0" w:color="auto"/>
                            <w:bottom w:val="none" w:sz="0" w:space="0" w:color="auto"/>
                            <w:right w:val="none" w:sz="0" w:space="0" w:color="auto"/>
                          </w:divBdr>
                          <w:divsChild>
                            <w:div w:id="925578149">
                              <w:marLeft w:val="0"/>
                              <w:marRight w:val="0"/>
                              <w:marTop w:val="0"/>
                              <w:marBottom w:val="0"/>
                              <w:divBdr>
                                <w:top w:val="none" w:sz="0" w:space="0" w:color="auto"/>
                                <w:left w:val="none" w:sz="0" w:space="0" w:color="auto"/>
                                <w:bottom w:val="none" w:sz="0" w:space="0" w:color="auto"/>
                                <w:right w:val="none" w:sz="0" w:space="0" w:color="auto"/>
                              </w:divBdr>
                            </w:div>
                            <w:div w:id="1278562391">
                              <w:marLeft w:val="0"/>
                              <w:marRight w:val="0"/>
                              <w:marTop w:val="0"/>
                              <w:marBottom w:val="0"/>
                              <w:divBdr>
                                <w:top w:val="none" w:sz="0" w:space="0" w:color="auto"/>
                                <w:left w:val="none" w:sz="0" w:space="0" w:color="auto"/>
                                <w:bottom w:val="none" w:sz="0" w:space="0" w:color="auto"/>
                                <w:right w:val="none" w:sz="0" w:space="0" w:color="auto"/>
                              </w:divBdr>
                            </w:div>
                            <w:div w:id="1162505883">
                              <w:marLeft w:val="0"/>
                              <w:marRight w:val="0"/>
                              <w:marTop w:val="0"/>
                              <w:marBottom w:val="0"/>
                              <w:divBdr>
                                <w:top w:val="none" w:sz="0" w:space="0" w:color="auto"/>
                                <w:left w:val="none" w:sz="0" w:space="0" w:color="auto"/>
                                <w:bottom w:val="none" w:sz="0" w:space="0" w:color="auto"/>
                                <w:right w:val="none" w:sz="0" w:space="0" w:color="auto"/>
                              </w:divBdr>
                            </w:div>
                          </w:divsChild>
                        </w:div>
                        <w:div w:id="2030065145">
                          <w:marLeft w:val="0"/>
                          <w:marRight w:val="0"/>
                          <w:marTop w:val="0"/>
                          <w:marBottom w:val="0"/>
                          <w:divBdr>
                            <w:top w:val="none" w:sz="0" w:space="0" w:color="auto"/>
                            <w:left w:val="none" w:sz="0" w:space="0" w:color="auto"/>
                            <w:bottom w:val="none" w:sz="0" w:space="0" w:color="auto"/>
                            <w:right w:val="none" w:sz="0" w:space="0" w:color="auto"/>
                          </w:divBdr>
                          <w:divsChild>
                            <w:div w:id="1845315509">
                              <w:marLeft w:val="0"/>
                              <w:marRight w:val="0"/>
                              <w:marTop w:val="0"/>
                              <w:marBottom w:val="0"/>
                              <w:divBdr>
                                <w:top w:val="none" w:sz="0" w:space="0" w:color="auto"/>
                                <w:left w:val="none" w:sz="0" w:space="0" w:color="auto"/>
                                <w:bottom w:val="none" w:sz="0" w:space="0" w:color="auto"/>
                                <w:right w:val="none" w:sz="0" w:space="0" w:color="auto"/>
                              </w:divBdr>
                            </w:div>
                            <w:div w:id="401947107">
                              <w:marLeft w:val="0"/>
                              <w:marRight w:val="0"/>
                              <w:marTop w:val="0"/>
                              <w:marBottom w:val="0"/>
                              <w:divBdr>
                                <w:top w:val="none" w:sz="0" w:space="0" w:color="auto"/>
                                <w:left w:val="none" w:sz="0" w:space="0" w:color="auto"/>
                                <w:bottom w:val="none" w:sz="0" w:space="0" w:color="auto"/>
                                <w:right w:val="none" w:sz="0" w:space="0" w:color="auto"/>
                              </w:divBdr>
                            </w:div>
                            <w:div w:id="14728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353744">
                      <w:marLeft w:val="0"/>
                      <w:marRight w:val="0"/>
                      <w:marTop w:val="0"/>
                      <w:marBottom w:val="0"/>
                      <w:divBdr>
                        <w:top w:val="none" w:sz="0" w:space="0" w:color="auto"/>
                        <w:left w:val="none" w:sz="0" w:space="0" w:color="auto"/>
                        <w:bottom w:val="none" w:sz="0" w:space="0" w:color="auto"/>
                        <w:right w:val="none" w:sz="0" w:space="0" w:color="auto"/>
                      </w:divBdr>
                    </w:div>
                    <w:div w:id="2018574376">
                      <w:marLeft w:val="0"/>
                      <w:marRight w:val="0"/>
                      <w:marTop w:val="0"/>
                      <w:marBottom w:val="0"/>
                      <w:divBdr>
                        <w:top w:val="none" w:sz="0" w:space="0" w:color="auto"/>
                        <w:left w:val="none" w:sz="0" w:space="0" w:color="auto"/>
                        <w:bottom w:val="none" w:sz="0" w:space="0" w:color="auto"/>
                        <w:right w:val="none" w:sz="0" w:space="0" w:color="auto"/>
                      </w:divBdr>
                    </w:div>
                    <w:div w:id="420105974">
                      <w:marLeft w:val="0"/>
                      <w:marRight w:val="0"/>
                      <w:marTop w:val="0"/>
                      <w:marBottom w:val="0"/>
                      <w:divBdr>
                        <w:top w:val="none" w:sz="0" w:space="0" w:color="auto"/>
                        <w:left w:val="none" w:sz="0" w:space="0" w:color="auto"/>
                        <w:bottom w:val="none" w:sz="0" w:space="0" w:color="auto"/>
                        <w:right w:val="none" w:sz="0" w:space="0" w:color="auto"/>
                      </w:divBdr>
                      <w:divsChild>
                        <w:div w:id="396589449">
                          <w:marLeft w:val="0"/>
                          <w:marRight w:val="0"/>
                          <w:marTop w:val="0"/>
                          <w:marBottom w:val="0"/>
                          <w:divBdr>
                            <w:top w:val="none" w:sz="0" w:space="0" w:color="auto"/>
                            <w:left w:val="none" w:sz="0" w:space="0" w:color="auto"/>
                            <w:bottom w:val="none" w:sz="0" w:space="0" w:color="auto"/>
                            <w:right w:val="none" w:sz="0" w:space="0" w:color="auto"/>
                          </w:divBdr>
                        </w:div>
                        <w:div w:id="983042695">
                          <w:marLeft w:val="0"/>
                          <w:marRight w:val="0"/>
                          <w:marTop w:val="0"/>
                          <w:marBottom w:val="0"/>
                          <w:divBdr>
                            <w:top w:val="none" w:sz="0" w:space="0" w:color="auto"/>
                            <w:left w:val="none" w:sz="0" w:space="0" w:color="auto"/>
                            <w:bottom w:val="none" w:sz="0" w:space="0" w:color="auto"/>
                            <w:right w:val="none" w:sz="0" w:space="0" w:color="auto"/>
                          </w:divBdr>
                        </w:div>
                      </w:divsChild>
                    </w:div>
                    <w:div w:id="71126238">
                      <w:marLeft w:val="0"/>
                      <w:marRight w:val="0"/>
                      <w:marTop w:val="0"/>
                      <w:marBottom w:val="0"/>
                      <w:divBdr>
                        <w:top w:val="none" w:sz="0" w:space="0" w:color="auto"/>
                        <w:left w:val="none" w:sz="0" w:space="0" w:color="auto"/>
                        <w:bottom w:val="none" w:sz="0" w:space="0" w:color="auto"/>
                        <w:right w:val="none" w:sz="0" w:space="0" w:color="auto"/>
                      </w:divBdr>
                      <w:divsChild>
                        <w:div w:id="1173841753">
                          <w:marLeft w:val="0"/>
                          <w:marRight w:val="0"/>
                          <w:marTop w:val="0"/>
                          <w:marBottom w:val="0"/>
                          <w:divBdr>
                            <w:top w:val="none" w:sz="0" w:space="0" w:color="auto"/>
                            <w:left w:val="none" w:sz="0" w:space="0" w:color="auto"/>
                            <w:bottom w:val="none" w:sz="0" w:space="0" w:color="auto"/>
                            <w:right w:val="none" w:sz="0" w:space="0" w:color="auto"/>
                          </w:divBdr>
                        </w:div>
                        <w:div w:id="1737625695">
                          <w:marLeft w:val="0"/>
                          <w:marRight w:val="0"/>
                          <w:marTop w:val="0"/>
                          <w:marBottom w:val="0"/>
                          <w:divBdr>
                            <w:top w:val="none" w:sz="0" w:space="0" w:color="auto"/>
                            <w:left w:val="none" w:sz="0" w:space="0" w:color="auto"/>
                            <w:bottom w:val="none" w:sz="0" w:space="0" w:color="auto"/>
                            <w:right w:val="none" w:sz="0" w:space="0" w:color="auto"/>
                          </w:divBdr>
                        </w:div>
                      </w:divsChild>
                    </w:div>
                    <w:div w:id="1660037509">
                      <w:marLeft w:val="0"/>
                      <w:marRight w:val="0"/>
                      <w:marTop w:val="0"/>
                      <w:marBottom w:val="0"/>
                      <w:divBdr>
                        <w:top w:val="none" w:sz="0" w:space="0" w:color="auto"/>
                        <w:left w:val="none" w:sz="0" w:space="0" w:color="auto"/>
                        <w:bottom w:val="none" w:sz="0" w:space="0" w:color="auto"/>
                        <w:right w:val="none" w:sz="0" w:space="0" w:color="auto"/>
                      </w:divBdr>
                    </w:div>
                    <w:div w:id="579681577">
                      <w:marLeft w:val="0"/>
                      <w:marRight w:val="0"/>
                      <w:marTop w:val="0"/>
                      <w:marBottom w:val="0"/>
                      <w:divBdr>
                        <w:top w:val="none" w:sz="0" w:space="0" w:color="auto"/>
                        <w:left w:val="none" w:sz="0" w:space="0" w:color="auto"/>
                        <w:bottom w:val="none" w:sz="0" w:space="0" w:color="auto"/>
                        <w:right w:val="none" w:sz="0" w:space="0" w:color="auto"/>
                      </w:divBdr>
                      <w:divsChild>
                        <w:div w:id="2028873226">
                          <w:marLeft w:val="0"/>
                          <w:marRight w:val="0"/>
                          <w:marTop w:val="0"/>
                          <w:marBottom w:val="0"/>
                          <w:divBdr>
                            <w:top w:val="none" w:sz="0" w:space="0" w:color="auto"/>
                            <w:left w:val="none" w:sz="0" w:space="0" w:color="auto"/>
                            <w:bottom w:val="none" w:sz="0" w:space="0" w:color="auto"/>
                            <w:right w:val="none" w:sz="0" w:space="0" w:color="auto"/>
                          </w:divBdr>
                        </w:div>
                        <w:div w:id="1922595773">
                          <w:marLeft w:val="0"/>
                          <w:marRight w:val="0"/>
                          <w:marTop w:val="0"/>
                          <w:marBottom w:val="0"/>
                          <w:divBdr>
                            <w:top w:val="none" w:sz="0" w:space="0" w:color="auto"/>
                            <w:left w:val="none" w:sz="0" w:space="0" w:color="auto"/>
                            <w:bottom w:val="none" w:sz="0" w:space="0" w:color="auto"/>
                            <w:right w:val="none" w:sz="0" w:space="0" w:color="auto"/>
                          </w:divBdr>
                        </w:div>
                        <w:div w:id="563419939">
                          <w:marLeft w:val="0"/>
                          <w:marRight w:val="0"/>
                          <w:marTop w:val="0"/>
                          <w:marBottom w:val="0"/>
                          <w:divBdr>
                            <w:top w:val="none" w:sz="0" w:space="0" w:color="auto"/>
                            <w:left w:val="none" w:sz="0" w:space="0" w:color="auto"/>
                            <w:bottom w:val="none" w:sz="0" w:space="0" w:color="auto"/>
                            <w:right w:val="none" w:sz="0" w:space="0" w:color="auto"/>
                          </w:divBdr>
                        </w:div>
                        <w:div w:id="802576128">
                          <w:marLeft w:val="0"/>
                          <w:marRight w:val="0"/>
                          <w:marTop w:val="0"/>
                          <w:marBottom w:val="0"/>
                          <w:divBdr>
                            <w:top w:val="none" w:sz="0" w:space="0" w:color="auto"/>
                            <w:left w:val="none" w:sz="0" w:space="0" w:color="auto"/>
                            <w:bottom w:val="none" w:sz="0" w:space="0" w:color="auto"/>
                            <w:right w:val="none" w:sz="0" w:space="0" w:color="auto"/>
                          </w:divBdr>
                        </w:div>
                        <w:div w:id="1320108613">
                          <w:marLeft w:val="0"/>
                          <w:marRight w:val="0"/>
                          <w:marTop w:val="0"/>
                          <w:marBottom w:val="0"/>
                          <w:divBdr>
                            <w:top w:val="none" w:sz="0" w:space="0" w:color="auto"/>
                            <w:left w:val="none" w:sz="0" w:space="0" w:color="auto"/>
                            <w:bottom w:val="none" w:sz="0" w:space="0" w:color="auto"/>
                            <w:right w:val="none" w:sz="0" w:space="0" w:color="auto"/>
                          </w:divBdr>
                        </w:div>
                        <w:div w:id="200535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04578">
                  <w:marLeft w:val="0"/>
                  <w:marRight w:val="0"/>
                  <w:marTop w:val="0"/>
                  <w:marBottom w:val="0"/>
                  <w:divBdr>
                    <w:top w:val="none" w:sz="0" w:space="0" w:color="auto"/>
                    <w:left w:val="none" w:sz="0" w:space="0" w:color="auto"/>
                    <w:bottom w:val="none" w:sz="0" w:space="0" w:color="auto"/>
                    <w:right w:val="none" w:sz="0" w:space="0" w:color="auto"/>
                  </w:divBdr>
                  <w:divsChild>
                    <w:div w:id="285158968">
                      <w:marLeft w:val="0"/>
                      <w:marRight w:val="0"/>
                      <w:marTop w:val="0"/>
                      <w:marBottom w:val="0"/>
                      <w:divBdr>
                        <w:top w:val="none" w:sz="0" w:space="0" w:color="auto"/>
                        <w:left w:val="none" w:sz="0" w:space="0" w:color="auto"/>
                        <w:bottom w:val="none" w:sz="0" w:space="0" w:color="auto"/>
                        <w:right w:val="none" w:sz="0" w:space="0" w:color="auto"/>
                      </w:divBdr>
                      <w:divsChild>
                        <w:div w:id="448016454">
                          <w:marLeft w:val="0"/>
                          <w:marRight w:val="0"/>
                          <w:marTop w:val="0"/>
                          <w:marBottom w:val="0"/>
                          <w:divBdr>
                            <w:top w:val="none" w:sz="0" w:space="0" w:color="auto"/>
                            <w:left w:val="none" w:sz="0" w:space="0" w:color="auto"/>
                            <w:bottom w:val="none" w:sz="0" w:space="0" w:color="auto"/>
                            <w:right w:val="none" w:sz="0" w:space="0" w:color="auto"/>
                          </w:divBdr>
                        </w:div>
                        <w:div w:id="211118012">
                          <w:marLeft w:val="0"/>
                          <w:marRight w:val="0"/>
                          <w:marTop w:val="0"/>
                          <w:marBottom w:val="0"/>
                          <w:divBdr>
                            <w:top w:val="none" w:sz="0" w:space="0" w:color="auto"/>
                            <w:left w:val="none" w:sz="0" w:space="0" w:color="auto"/>
                            <w:bottom w:val="none" w:sz="0" w:space="0" w:color="auto"/>
                            <w:right w:val="none" w:sz="0" w:space="0" w:color="auto"/>
                          </w:divBdr>
                        </w:div>
                        <w:div w:id="1268122275">
                          <w:marLeft w:val="0"/>
                          <w:marRight w:val="0"/>
                          <w:marTop w:val="0"/>
                          <w:marBottom w:val="0"/>
                          <w:divBdr>
                            <w:top w:val="none" w:sz="0" w:space="0" w:color="auto"/>
                            <w:left w:val="none" w:sz="0" w:space="0" w:color="auto"/>
                            <w:bottom w:val="none" w:sz="0" w:space="0" w:color="auto"/>
                            <w:right w:val="none" w:sz="0" w:space="0" w:color="auto"/>
                          </w:divBdr>
                        </w:div>
                        <w:div w:id="634484438">
                          <w:marLeft w:val="0"/>
                          <w:marRight w:val="0"/>
                          <w:marTop w:val="0"/>
                          <w:marBottom w:val="0"/>
                          <w:divBdr>
                            <w:top w:val="none" w:sz="0" w:space="0" w:color="auto"/>
                            <w:left w:val="none" w:sz="0" w:space="0" w:color="auto"/>
                            <w:bottom w:val="none" w:sz="0" w:space="0" w:color="auto"/>
                            <w:right w:val="none" w:sz="0" w:space="0" w:color="auto"/>
                          </w:divBdr>
                        </w:div>
                        <w:div w:id="208957923">
                          <w:marLeft w:val="0"/>
                          <w:marRight w:val="0"/>
                          <w:marTop w:val="0"/>
                          <w:marBottom w:val="0"/>
                          <w:divBdr>
                            <w:top w:val="none" w:sz="0" w:space="0" w:color="auto"/>
                            <w:left w:val="none" w:sz="0" w:space="0" w:color="auto"/>
                            <w:bottom w:val="none" w:sz="0" w:space="0" w:color="auto"/>
                            <w:right w:val="none" w:sz="0" w:space="0" w:color="auto"/>
                          </w:divBdr>
                        </w:div>
                        <w:div w:id="1039013941">
                          <w:marLeft w:val="0"/>
                          <w:marRight w:val="0"/>
                          <w:marTop w:val="0"/>
                          <w:marBottom w:val="0"/>
                          <w:divBdr>
                            <w:top w:val="none" w:sz="0" w:space="0" w:color="auto"/>
                            <w:left w:val="none" w:sz="0" w:space="0" w:color="auto"/>
                            <w:bottom w:val="none" w:sz="0" w:space="0" w:color="auto"/>
                            <w:right w:val="none" w:sz="0" w:space="0" w:color="auto"/>
                          </w:divBdr>
                        </w:div>
                        <w:div w:id="1065761577">
                          <w:marLeft w:val="0"/>
                          <w:marRight w:val="0"/>
                          <w:marTop w:val="0"/>
                          <w:marBottom w:val="0"/>
                          <w:divBdr>
                            <w:top w:val="none" w:sz="0" w:space="0" w:color="auto"/>
                            <w:left w:val="none" w:sz="0" w:space="0" w:color="auto"/>
                            <w:bottom w:val="none" w:sz="0" w:space="0" w:color="auto"/>
                            <w:right w:val="none" w:sz="0" w:space="0" w:color="auto"/>
                          </w:divBdr>
                        </w:div>
                        <w:div w:id="489755457">
                          <w:marLeft w:val="0"/>
                          <w:marRight w:val="0"/>
                          <w:marTop w:val="0"/>
                          <w:marBottom w:val="0"/>
                          <w:divBdr>
                            <w:top w:val="none" w:sz="0" w:space="0" w:color="auto"/>
                            <w:left w:val="none" w:sz="0" w:space="0" w:color="auto"/>
                            <w:bottom w:val="none" w:sz="0" w:space="0" w:color="auto"/>
                            <w:right w:val="none" w:sz="0" w:space="0" w:color="auto"/>
                          </w:divBdr>
                        </w:div>
                      </w:divsChild>
                    </w:div>
                    <w:div w:id="160315442">
                      <w:marLeft w:val="0"/>
                      <w:marRight w:val="0"/>
                      <w:marTop w:val="0"/>
                      <w:marBottom w:val="0"/>
                      <w:divBdr>
                        <w:top w:val="none" w:sz="0" w:space="0" w:color="auto"/>
                        <w:left w:val="none" w:sz="0" w:space="0" w:color="auto"/>
                        <w:bottom w:val="none" w:sz="0" w:space="0" w:color="auto"/>
                        <w:right w:val="none" w:sz="0" w:space="0" w:color="auto"/>
                      </w:divBdr>
                      <w:divsChild>
                        <w:div w:id="1056203808">
                          <w:marLeft w:val="0"/>
                          <w:marRight w:val="0"/>
                          <w:marTop w:val="0"/>
                          <w:marBottom w:val="0"/>
                          <w:divBdr>
                            <w:top w:val="none" w:sz="0" w:space="0" w:color="auto"/>
                            <w:left w:val="none" w:sz="0" w:space="0" w:color="auto"/>
                            <w:bottom w:val="none" w:sz="0" w:space="0" w:color="auto"/>
                            <w:right w:val="none" w:sz="0" w:space="0" w:color="auto"/>
                          </w:divBdr>
                        </w:div>
                        <w:div w:id="1037971399">
                          <w:marLeft w:val="0"/>
                          <w:marRight w:val="0"/>
                          <w:marTop w:val="0"/>
                          <w:marBottom w:val="0"/>
                          <w:divBdr>
                            <w:top w:val="none" w:sz="0" w:space="0" w:color="auto"/>
                            <w:left w:val="none" w:sz="0" w:space="0" w:color="auto"/>
                            <w:bottom w:val="none" w:sz="0" w:space="0" w:color="auto"/>
                            <w:right w:val="none" w:sz="0" w:space="0" w:color="auto"/>
                          </w:divBdr>
                        </w:div>
                        <w:div w:id="1970747652">
                          <w:marLeft w:val="0"/>
                          <w:marRight w:val="0"/>
                          <w:marTop w:val="0"/>
                          <w:marBottom w:val="0"/>
                          <w:divBdr>
                            <w:top w:val="none" w:sz="0" w:space="0" w:color="auto"/>
                            <w:left w:val="none" w:sz="0" w:space="0" w:color="auto"/>
                            <w:bottom w:val="none" w:sz="0" w:space="0" w:color="auto"/>
                            <w:right w:val="none" w:sz="0" w:space="0" w:color="auto"/>
                          </w:divBdr>
                        </w:div>
                        <w:div w:id="1790859612">
                          <w:marLeft w:val="0"/>
                          <w:marRight w:val="0"/>
                          <w:marTop w:val="0"/>
                          <w:marBottom w:val="0"/>
                          <w:divBdr>
                            <w:top w:val="none" w:sz="0" w:space="0" w:color="auto"/>
                            <w:left w:val="none" w:sz="0" w:space="0" w:color="auto"/>
                            <w:bottom w:val="none" w:sz="0" w:space="0" w:color="auto"/>
                            <w:right w:val="none" w:sz="0" w:space="0" w:color="auto"/>
                          </w:divBdr>
                        </w:div>
                        <w:div w:id="928924110">
                          <w:marLeft w:val="0"/>
                          <w:marRight w:val="0"/>
                          <w:marTop w:val="0"/>
                          <w:marBottom w:val="0"/>
                          <w:divBdr>
                            <w:top w:val="none" w:sz="0" w:space="0" w:color="auto"/>
                            <w:left w:val="none" w:sz="0" w:space="0" w:color="auto"/>
                            <w:bottom w:val="none" w:sz="0" w:space="0" w:color="auto"/>
                            <w:right w:val="none" w:sz="0" w:space="0" w:color="auto"/>
                          </w:divBdr>
                        </w:div>
                        <w:div w:id="514151490">
                          <w:marLeft w:val="0"/>
                          <w:marRight w:val="0"/>
                          <w:marTop w:val="0"/>
                          <w:marBottom w:val="0"/>
                          <w:divBdr>
                            <w:top w:val="none" w:sz="0" w:space="0" w:color="auto"/>
                            <w:left w:val="none" w:sz="0" w:space="0" w:color="auto"/>
                            <w:bottom w:val="none" w:sz="0" w:space="0" w:color="auto"/>
                            <w:right w:val="none" w:sz="0" w:space="0" w:color="auto"/>
                          </w:divBdr>
                        </w:div>
                        <w:div w:id="468742091">
                          <w:marLeft w:val="0"/>
                          <w:marRight w:val="0"/>
                          <w:marTop w:val="0"/>
                          <w:marBottom w:val="0"/>
                          <w:divBdr>
                            <w:top w:val="none" w:sz="0" w:space="0" w:color="auto"/>
                            <w:left w:val="none" w:sz="0" w:space="0" w:color="auto"/>
                            <w:bottom w:val="none" w:sz="0" w:space="0" w:color="auto"/>
                            <w:right w:val="none" w:sz="0" w:space="0" w:color="auto"/>
                          </w:divBdr>
                        </w:div>
                      </w:divsChild>
                    </w:div>
                    <w:div w:id="1382708094">
                      <w:marLeft w:val="0"/>
                      <w:marRight w:val="0"/>
                      <w:marTop w:val="0"/>
                      <w:marBottom w:val="0"/>
                      <w:divBdr>
                        <w:top w:val="none" w:sz="0" w:space="0" w:color="auto"/>
                        <w:left w:val="none" w:sz="0" w:space="0" w:color="auto"/>
                        <w:bottom w:val="none" w:sz="0" w:space="0" w:color="auto"/>
                        <w:right w:val="none" w:sz="0" w:space="0" w:color="auto"/>
                      </w:divBdr>
                      <w:divsChild>
                        <w:div w:id="159273745">
                          <w:marLeft w:val="0"/>
                          <w:marRight w:val="0"/>
                          <w:marTop w:val="0"/>
                          <w:marBottom w:val="0"/>
                          <w:divBdr>
                            <w:top w:val="none" w:sz="0" w:space="0" w:color="auto"/>
                            <w:left w:val="none" w:sz="0" w:space="0" w:color="auto"/>
                            <w:bottom w:val="none" w:sz="0" w:space="0" w:color="auto"/>
                            <w:right w:val="none" w:sz="0" w:space="0" w:color="auto"/>
                          </w:divBdr>
                          <w:divsChild>
                            <w:div w:id="33700172">
                              <w:marLeft w:val="0"/>
                              <w:marRight w:val="0"/>
                              <w:marTop w:val="0"/>
                              <w:marBottom w:val="0"/>
                              <w:divBdr>
                                <w:top w:val="none" w:sz="0" w:space="0" w:color="auto"/>
                                <w:left w:val="none" w:sz="0" w:space="0" w:color="auto"/>
                                <w:bottom w:val="none" w:sz="0" w:space="0" w:color="auto"/>
                                <w:right w:val="none" w:sz="0" w:space="0" w:color="auto"/>
                              </w:divBdr>
                            </w:div>
                            <w:div w:id="1108544152">
                              <w:marLeft w:val="0"/>
                              <w:marRight w:val="0"/>
                              <w:marTop w:val="0"/>
                              <w:marBottom w:val="0"/>
                              <w:divBdr>
                                <w:top w:val="none" w:sz="0" w:space="0" w:color="auto"/>
                                <w:left w:val="none" w:sz="0" w:space="0" w:color="auto"/>
                                <w:bottom w:val="none" w:sz="0" w:space="0" w:color="auto"/>
                                <w:right w:val="none" w:sz="0" w:space="0" w:color="auto"/>
                              </w:divBdr>
                            </w:div>
                            <w:div w:id="1650479627">
                              <w:marLeft w:val="0"/>
                              <w:marRight w:val="0"/>
                              <w:marTop w:val="0"/>
                              <w:marBottom w:val="0"/>
                              <w:divBdr>
                                <w:top w:val="none" w:sz="0" w:space="0" w:color="auto"/>
                                <w:left w:val="none" w:sz="0" w:space="0" w:color="auto"/>
                                <w:bottom w:val="none" w:sz="0" w:space="0" w:color="auto"/>
                                <w:right w:val="none" w:sz="0" w:space="0" w:color="auto"/>
                              </w:divBdr>
                            </w:div>
                          </w:divsChild>
                        </w:div>
                        <w:div w:id="1132407726">
                          <w:marLeft w:val="0"/>
                          <w:marRight w:val="0"/>
                          <w:marTop w:val="0"/>
                          <w:marBottom w:val="0"/>
                          <w:divBdr>
                            <w:top w:val="none" w:sz="0" w:space="0" w:color="auto"/>
                            <w:left w:val="none" w:sz="0" w:space="0" w:color="auto"/>
                            <w:bottom w:val="none" w:sz="0" w:space="0" w:color="auto"/>
                            <w:right w:val="none" w:sz="0" w:space="0" w:color="auto"/>
                          </w:divBdr>
                          <w:divsChild>
                            <w:div w:id="1333796502">
                              <w:marLeft w:val="0"/>
                              <w:marRight w:val="0"/>
                              <w:marTop w:val="0"/>
                              <w:marBottom w:val="0"/>
                              <w:divBdr>
                                <w:top w:val="none" w:sz="0" w:space="0" w:color="auto"/>
                                <w:left w:val="none" w:sz="0" w:space="0" w:color="auto"/>
                                <w:bottom w:val="none" w:sz="0" w:space="0" w:color="auto"/>
                                <w:right w:val="none" w:sz="0" w:space="0" w:color="auto"/>
                              </w:divBdr>
                            </w:div>
                            <w:div w:id="169110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38459">
                      <w:marLeft w:val="0"/>
                      <w:marRight w:val="0"/>
                      <w:marTop w:val="0"/>
                      <w:marBottom w:val="0"/>
                      <w:divBdr>
                        <w:top w:val="none" w:sz="0" w:space="0" w:color="auto"/>
                        <w:left w:val="none" w:sz="0" w:space="0" w:color="auto"/>
                        <w:bottom w:val="none" w:sz="0" w:space="0" w:color="auto"/>
                        <w:right w:val="none" w:sz="0" w:space="0" w:color="auto"/>
                      </w:divBdr>
                    </w:div>
                    <w:div w:id="1875314118">
                      <w:marLeft w:val="0"/>
                      <w:marRight w:val="0"/>
                      <w:marTop w:val="0"/>
                      <w:marBottom w:val="0"/>
                      <w:divBdr>
                        <w:top w:val="none" w:sz="0" w:space="0" w:color="auto"/>
                        <w:left w:val="none" w:sz="0" w:space="0" w:color="auto"/>
                        <w:bottom w:val="none" w:sz="0" w:space="0" w:color="auto"/>
                        <w:right w:val="none" w:sz="0" w:space="0" w:color="auto"/>
                      </w:divBdr>
                    </w:div>
                  </w:divsChild>
                </w:div>
                <w:div w:id="829977767">
                  <w:marLeft w:val="0"/>
                  <w:marRight w:val="0"/>
                  <w:marTop w:val="0"/>
                  <w:marBottom w:val="0"/>
                  <w:divBdr>
                    <w:top w:val="none" w:sz="0" w:space="0" w:color="auto"/>
                    <w:left w:val="none" w:sz="0" w:space="0" w:color="auto"/>
                    <w:bottom w:val="none" w:sz="0" w:space="0" w:color="auto"/>
                    <w:right w:val="none" w:sz="0" w:space="0" w:color="auto"/>
                  </w:divBdr>
                  <w:divsChild>
                    <w:div w:id="1476681275">
                      <w:marLeft w:val="0"/>
                      <w:marRight w:val="0"/>
                      <w:marTop w:val="0"/>
                      <w:marBottom w:val="0"/>
                      <w:divBdr>
                        <w:top w:val="none" w:sz="0" w:space="0" w:color="auto"/>
                        <w:left w:val="none" w:sz="0" w:space="0" w:color="auto"/>
                        <w:bottom w:val="none" w:sz="0" w:space="0" w:color="auto"/>
                        <w:right w:val="none" w:sz="0" w:space="0" w:color="auto"/>
                      </w:divBdr>
                      <w:divsChild>
                        <w:div w:id="9514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6923">
                  <w:marLeft w:val="0"/>
                  <w:marRight w:val="0"/>
                  <w:marTop w:val="0"/>
                  <w:marBottom w:val="0"/>
                  <w:divBdr>
                    <w:top w:val="none" w:sz="0" w:space="0" w:color="auto"/>
                    <w:left w:val="none" w:sz="0" w:space="0" w:color="auto"/>
                    <w:bottom w:val="none" w:sz="0" w:space="0" w:color="auto"/>
                    <w:right w:val="none" w:sz="0" w:space="0" w:color="auto"/>
                  </w:divBdr>
                  <w:divsChild>
                    <w:div w:id="1415207158">
                      <w:marLeft w:val="0"/>
                      <w:marRight w:val="0"/>
                      <w:marTop w:val="0"/>
                      <w:marBottom w:val="0"/>
                      <w:divBdr>
                        <w:top w:val="none" w:sz="0" w:space="0" w:color="auto"/>
                        <w:left w:val="none" w:sz="0" w:space="0" w:color="auto"/>
                        <w:bottom w:val="none" w:sz="0" w:space="0" w:color="auto"/>
                        <w:right w:val="none" w:sz="0" w:space="0" w:color="auto"/>
                      </w:divBdr>
                    </w:div>
                    <w:div w:id="1905681714">
                      <w:marLeft w:val="0"/>
                      <w:marRight w:val="0"/>
                      <w:marTop w:val="0"/>
                      <w:marBottom w:val="0"/>
                      <w:divBdr>
                        <w:top w:val="none" w:sz="0" w:space="0" w:color="auto"/>
                        <w:left w:val="none" w:sz="0" w:space="0" w:color="auto"/>
                        <w:bottom w:val="none" w:sz="0" w:space="0" w:color="auto"/>
                        <w:right w:val="none" w:sz="0" w:space="0" w:color="auto"/>
                      </w:divBdr>
                    </w:div>
                  </w:divsChild>
                </w:div>
                <w:div w:id="821237051">
                  <w:marLeft w:val="0"/>
                  <w:marRight w:val="0"/>
                  <w:marTop w:val="0"/>
                  <w:marBottom w:val="0"/>
                  <w:divBdr>
                    <w:top w:val="none" w:sz="0" w:space="0" w:color="auto"/>
                    <w:left w:val="none" w:sz="0" w:space="0" w:color="auto"/>
                    <w:bottom w:val="none" w:sz="0" w:space="0" w:color="auto"/>
                    <w:right w:val="none" w:sz="0" w:space="0" w:color="auto"/>
                  </w:divBdr>
                  <w:divsChild>
                    <w:div w:id="332149127">
                      <w:marLeft w:val="0"/>
                      <w:marRight w:val="0"/>
                      <w:marTop w:val="0"/>
                      <w:marBottom w:val="0"/>
                      <w:divBdr>
                        <w:top w:val="none" w:sz="0" w:space="0" w:color="auto"/>
                        <w:left w:val="none" w:sz="0" w:space="0" w:color="auto"/>
                        <w:bottom w:val="none" w:sz="0" w:space="0" w:color="auto"/>
                        <w:right w:val="none" w:sz="0" w:space="0" w:color="auto"/>
                      </w:divBdr>
                    </w:div>
                  </w:divsChild>
                </w:div>
                <w:div w:id="941034802">
                  <w:marLeft w:val="0"/>
                  <w:marRight w:val="0"/>
                  <w:marTop w:val="0"/>
                  <w:marBottom w:val="0"/>
                  <w:divBdr>
                    <w:top w:val="none" w:sz="0" w:space="0" w:color="auto"/>
                    <w:left w:val="none" w:sz="0" w:space="0" w:color="auto"/>
                    <w:bottom w:val="none" w:sz="0" w:space="0" w:color="auto"/>
                    <w:right w:val="none" w:sz="0" w:space="0" w:color="auto"/>
                  </w:divBdr>
                  <w:divsChild>
                    <w:div w:id="37331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4261</Words>
  <Characters>24289</Characters>
  <Application>Microsoft Office Word</Application>
  <DocSecurity>0</DocSecurity>
  <Lines>202</Lines>
  <Paragraphs>56</Paragraphs>
  <ScaleCrop>false</ScaleCrop>
  <Company/>
  <LinksUpToDate>false</LinksUpToDate>
  <CharactersWithSpaces>28494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1</cp:revision>
  <dcterms:created xsi:type="dcterms:W3CDTF">2023-08-17T06:57:00Z</dcterms:created>
  <dcterms:modified xsi:type="dcterms:W3CDTF">2023-08-17T06:58:00Z</dcterms:modified>
</cp:coreProperties>
</file>